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630" w14:textId="74532A90" w:rsidR="00EF77C3" w:rsidRDefault="00EF77C3" w:rsidP="00EF77C3">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#12</w:t>
      </w:r>
      <w:r w:rsidR="00482C5D">
        <w:rPr>
          <w:rFonts w:ascii="Arial" w:hAnsi="Arial" w:cs="Arial"/>
          <w:b/>
          <w:sz w:val="24"/>
          <w:lang w:eastAsia="en-US"/>
        </w:rPr>
        <w:t>9</w:t>
      </w:r>
      <w:r w:rsidR="00830E53">
        <w:rPr>
          <w:rFonts w:ascii="Arial" w:hAnsi="Arial" w:cs="Arial"/>
          <w:b/>
          <w:sz w:val="24"/>
          <w:lang w:eastAsia="en-US"/>
        </w:rPr>
        <w:t>bis</w:t>
      </w:r>
      <w:r>
        <w:rPr>
          <w:rFonts w:ascii="Arial" w:hAnsi="Arial" w:cs="Arial"/>
          <w:b/>
          <w:sz w:val="24"/>
          <w:lang w:eastAsia="en-US"/>
        </w:rPr>
        <w:tab/>
      </w:r>
      <w:bookmarkEnd w:id="1"/>
      <w:r w:rsidR="005A7103">
        <w:rPr>
          <w:rFonts w:ascii="Arial" w:hAnsi="Arial" w:cs="Arial"/>
          <w:b/>
          <w:bCs/>
          <w:sz w:val="32"/>
          <w:szCs w:val="32"/>
        </w:rPr>
        <w:t>R2-2502904</w:t>
      </w:r>
    </w:p>
    <w:p w14:paraId="0586BD55" w14:textId="2D4A8098" w:rsidR="00EF77C3" w:rsidRDefault="00830E53" w:rsidP="00EF77C3">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Wuhan</w:t>
      </w:r>
      <w:r w:rsidR="00EF77C3">
        <w:rPr>
          <w:rFonts w:ascii="Arial" w:hAnsi="Arial" w:cs="Arial"/>
          <w:b/>
          <w:sz w:val="24"/>
          <w:lang w:eastAsia="en-US"/>
        </w:rPr>
        <w:t xml:space="preserve">, </w:t>
      </w:r>
      <w:r>
        <w:rPr>
          <w:rFonts w:ascii="Arial" w:hAnsi="Arial" w:cs="Arial"/>
          <w:b/>
          <w:sz w:val="24"/>
          <w:lang w:eastAsia="en-US"/>
        </w:rPr>
        <w:t>China</w:t>
      </w:r>
      <w:r w:rsidR="003E3265">
        <w:rPr>
          <w:rFonts w:ascii="Arial" w:hAnsi="Arial" w:cs="Arial"/>
          <w:b/>
          <w:sz w:val="24"/>
          <w:lang w:eastAsia="en-US"/>
        </w:rPr>
        <w:t xml:space="preserve">, </w:t>
      </w:r>
      <w:r w:rsidR="00BD6B61">
        <w:rPr>
          <w:rFonts w:ascii="Arial" w:hAnsi="Arial" w:cs="Arial"/>
          <w:b/>
          <w:sz w:val="24"/>
          <w:lang w:eastAsia="en-US"/>
        </w:rPr>
        <w:t>7</w:t>
      </w:r>
      <w:r w:rsidR="00BD6B61" w:rsidRPr="00FC74DF">
        <w:rPr>
          <w:rFonts w:ascii="Arial" w:hAnsi="Arial" w:cs="Arial"/>
          <w:b/>
          <w:sz w:val="24"/>
          <w:vertAlign w:val="superscript"/>
          <w:lang w:eastAsia="en-US"/>
        </w:rPr>
        <w:t>th</w:t>
      </w:r>
      <w:r w:rsidR="00BD6B61">
        <w:rPr>
          <w:rFonts w:ascii="Arial" w:hAnsi="Arial" w:cs="Arial"/>
          <w:b/>
          <w:sz w:val="24"/>
          <w:lang w:eastAsia="en-US"/>
        </w:rPr>
        <w:t xml:space="preserve"> </w:t>
      </w:r>
      <w:r w:rsidR="00EF77C3">
        <w:rPr>
          <w:rFonts w:ascii="Arial" w:hAnsi="Arial" w:cs="Arial"/>
          <w:b/>
          <w:sz w:val="24"/>
          <w:lang w:eastAsia="en-US"/>
        </w:rPr>
        <w:t xml:space="preserve">– </w:t>
      </w:r>
      <w:r w:rsidR="00A6442E">
        <w:rPr>
          <w:rFonts w:ascii="Arial" w:hAnsi="Arial" w:cs="Arial"/>
          <w:b/>
          <w:sz w:val="24"/>
          <w:lang w:eastAsia="en-US"/>
        </w:rPr>
        <w:t>1</w:t>
      </w:r>
      <w:r w:rsidR="00BD6B61">
        <w:rPr>
          <w:rFonts w:ascii="Arial" w:hAnsi="Arial" w:cs="Arial"/>
          <w:b/>
          <w:sz w:val="24"/>
          <w:lang w:eastAsia="en-US"/>
        </w:rPr>
        <w:t>1</w:t>
      </w:r>
      <w:r w:rsidR="00A6442E">
        <w:rPr>
          <w:rFonts w:ascii="Arial" w:hAnsi="Arial" w:cs="Arial"/>
          <w:b/>
          <w:sz w:val="24"/>
          <w:vertAlign w:val="superscript"/>
          <w:lang w:eastAsia="en-US"/>
        </w:rPr>
        <w:t>th</w:t>
      </w:r>
      <w:r w:rsidR="00BD6B61">
        <w:rPr>
          <w:rFonts w:ascii="Arial" w:hAnsi="Arial" w:cs="Arial"/>
          <w:b/>
          <w:sz w:val="24"/>
          <w:lang w:eastAsia="en-US"/>
        </w:rPr>
        <w:t xml:space="preserve"> </w:t>
      </w:r>
      <w:proofErr w:type="gramStart"/>
      <w:r w:rsidR="00A6442E">
        <w:rPr>
          <w:rFonts w:ascii="Arial" w:hAnsi="Arial" w:cs="Arial"/>
          <w:b/>
          <w:sz w:val="24"/>
          <w:lang w:eastAsia="en-US"/>
        </w:rPr>
        <w:t>April</w:t>
      </w:r>
      <w:r w:rsidR="00EF77C3">
        <w:rPr>
          <w:rFonts w:ascii="Arial" w:hAnsi="Arial" w:cs="Arial"/>
          <w:b/>
          <w:sz w:val="24"/>
          <w:lang w:eastAsia="en-US"/>
        </w:rPr>
        <w:t>,</w:t>
      </w:r>
      <w:proofErr w:type="gramEnd"/>
      <w:r w:rsidR="00EF77C3">
        <w:rPr>
          <w:rFonts w:ascii="Arial" w:hAnsi="Arial" w:cs="Arial"/>
          <w:b/>
          <w:sz w:val="24"/>
          <w:lang w:eastAsia="en-US"/>
        </w:rPr>
        <w:t xml:space="preserve"> 202</w:t>
      </w:r>
      <w:bookmarkEnd w:id="4"/>
      <w:r w:rsidR="00482C5D">
        <w:rPr>
          <w:rFonts w:ascii="Arial" w:hAnsi="Arial" w:cs="Arial"/>
          <w:b/>
          <w:sz w:val="24"/>
          <w:lang w:eastAsia="en-US"/>
        </w:rPr>
        <w:t>5</w:t>
      </w:r>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08182F9E"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for beam management </w:t>
      </w:r>
      <w:r w:rsidR="00F86F76">
        <w:rPr>
          <w:sz w:val="22"/>
          <w:szCs w:val="22"/>
        </w:rPr>
        <w:t>and positioning</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22B03965" w14:textId="342654E9" w:rsidR="000C410F" w:rsidRDefault="000C7F66" w:rsidP="000C410F">
      <w:pPr>
        <w:pStyle w:val="BodyText"/>
      </w:pPr>
      <w:bookmarkStart w:id="5" w:name="_Ref178064866"/>
      <w:r>
        <w:t xml:space="preserve">The </w:t>
      </w:r>
      <w:r w:rsidR="00F758A6">
        <w:t xml:space="preserve">discussion on the </w:t>
      </w:r>
      <w:r>
        <w:t xml:space="preserve">topic of NW-side data collection </w:t>
      </w:r>
      <w:r w:rsidR="00F758A6">
        <w:t xml:space="preserve">has progressed during the last RAN2 meetings. </w:t>
      </w:r>
      <w:r w:rsidR="00165FF5">
        <w:t>The discussion has focused on different technical aspects, such as when the UE should start/stop the NW-side data collection, how the UE should report the logged data</w:t>
      </w:r>
      <w:r w:rsidR="000C410F">
        <w:t>, etc.</w:t>
      </w:r>
    </w:p>
    <w:p w14:paraId="453CF1B2" w14:textId="4FA6F7E6" w:rsidR="00D93B2B" w:rsidRDefault="00851805" w:rsidP="002A585C">
      <w:pPr>
        <w:pStyle w:val="Heading1"/>
        <w:ind w:left="567" w:hanging="567"/>
      </w:pPr>
      <w:r>
        <w:t>2</w:t>
      </w:r>
      <w:r>
        <w:tab/>
      </w:r>
      <w:r w:rsidRPr="00CE0424">
        <w:t>Discussion</w:t>
      </w:r>
      <w:bookmarkEnd w:id="5"/>
      <w:r w:rsidR="008975A8">
        <w:t xml:space="preserve"> on </w:t>
      </w:r>
      <w:r w:rsidR="008975A8" w:rsidRPr="008975A8">
        <w:t>NW-side data collection for beam management</w:t>
      </w:r>
    </w:p>
    <w:p w14:paraId="06B8B6F1" w14:textId="1B0BF860" w:rsidR="00E24E7F" w:rsidRDefault="006B654A" w:rsidP="006B654A">
      <w:pPr>
        <w:pStyle w:val="BodyText"/>
        <w:rPr>
          <w:rStyle w:val="ui-provider"/>
          <w:iCs/>
        </w:rPr>
      </w:pPr>
      <w:r w:rsidRPr="006B654A">
        <w:rPr>
          <w:rStyle w:val="ui-provider"/>
          <w:iCs/>
        </w:rPr>
        <w:t>The email discussion “[POST129][</w:t>
      </w:r>
      <w:proofErr w:type="gramStart"/>
      <w:r w:rsidRPr="006B654A">
        <w:rPr>
          <w:rStyle w:val="ui-provider"/>
          <w:iCs/>
        </w:rPr>
        <w:t>025][</w:t>
      </w:r>
      <w:proofErr w:type="gramEnd"/>
      <w:r w:rsidRPr="006B654A">
        <w:rPr>
          <w:rStyle w:val="ui-provider"/>
          <w:iCs/>
        </w:rPr>
        <w:t>AI PHY] RRC</w:t>
      </w:r>
      <w:r w:rsidR="00DA77C2" w:rsidRPr="006B654A">
        <w:rPr>
          <w:rStyle w:val="ui-provider"/>
        </w:rPr>
        <w:t xml:space="preserve"> running CR</w:t>
      </w:r>
      <w:r w:rsidRPr="006B654A">
        <w:rPr>
          <w:rStyle w:val="ui-provider"/>
          <w:iCs/>
        </w:rPr>
        <w:t xml:space="preserve"> (Ericsson)” focused on the first draft of the RRC running CR for AI/ML for PHY. </w:t>
      </w:r>
      <w:r w:rsidR="007E4EB5">
        <w:rPr>
          <w:rStyle w:val="ui-provider"/>
          <w:iCs/>
        </w:rPr>
        <w:t xml:space="preserve">Based on the comments from </w:t>
      </w:r>
      <w:r w:rsidR="00DA77C2" w:rsidDel="006B654A">
        <w:rPr>
          <w:rStyle w:val="ui-provider"/>
          <w:iCs/>
        </w:rPr>
        <w:t>m</w:t>
      </w:r>
      <w:r w:rsidR="00DA77C2">
        <w:rPr>
          <w:rStyle w:val="ui-provider"/>
          <w:iCs/>
        </w:rPr>
        <w:t>ul</w:t>
      </w:r>
      <w:r>
        <w:rPr>
          <w:rStyle w:val="ui-provider"/>
          <w:iCs/>
        </w:rPr>
        <w:t>t</w:t>
      </w:r>
      <w:r w:rsidR="00DA77C2">
        <w:rPr>
          <w:rStyle w:val="ui-provider"/>
          <w:iCs/>
        </w:rPr>
        <w:t>iple</w:t>
      </w:r>
      <w:r w:rsidR="00DA77C2">
        <w:rPr>
          <w:rStyle w:val="ui-provider"/>
        </w:rPr>
        <w:t xml:space="preserve"> companies </w:t>
      </w:r>
      <w:r w:rsidR="007E4EB5">
        <w:rPr>
          <w:rStyle w:val="ui-provider"/>
          <w:iCs/>
        </w:rPr>
        <w:t>and the rapporteur’s view,</w:t>
      </w:r>
      <w:r w:rsidR="00DA77C2">
        <w:rPr>
          <w:rStyle w:val="ui-provider"/>
          <w:iCs/>
        </w:rPr>
        <w:t xml:space="preserve"> </w:t>
      </w:r>
      <w:r w:rsidR="00FC1ECA">
        <w:rPr>
          <w:rStyle w:val="ui-provider"/>
          <w:iCs/>
        </w:rPr>
        <w:t xml:space="preserve">there are the following </w:t>
      </w:r>
      <w:r w:rsidR="00FF56AD">
        <w:rPr>
          <w:rStyle w:val="ui-provider"/>
          <w:iCs/>
        </w:rPr>
        <w:t>main</w:t>
      </w:r>
      <w:r w:rsidR="00FC1ECA">
        <w:rPr>
          <w:rStyle w:val="ui-provider"/>
          <w:iCs/>
        </w:rPr>
        <w:t xml:space="preserve"> open issues:</w:t>
      </w:r>
    </w:p>
    <w:p w14:paraId="2C8CD370" w14:textId="228100FE" w:rsidR="00DA77C2" w:rsidRPr="00FF4355" w:rsidRDefault="00E24E7F" w:rsidP="00E24E7F">
      <w:pPr>
        <w:pStyle w:val="BodyText"/>
        <w:numPr>
          <w:ilvl w:val="0"/>
          <w:numId w:val="34"/>
        </w:numPr>
        <w:rPr>
          <w:rStyle w:val="ui-provider"/>
          <w:iCs/>
        </w:rPr>
      </w:pPr>
      <w:r>
        <w:rPr>
          <w:rStyle w:val="ui-provider"/>
          <w:iCs/>
        </w:rPr>
        <w:t>Where</w:t>
      </w:r>
      <w:r w:rsidR="001D31B2">
        <w:rPr>
          <w:rStyle w:val="ui-provider"/>
          <w:iCs/>
        </w:rPr>
        <w:t xml:space="preserve"> in the ASN.1 structure</w:t>
      </w:r>
      <w:r>
        <w:rPr>
          <w:rStyle w:val="ui-provider"/>
          <w:iCs/>
        </w:rPr>
        <w:t xml:space="preserve"> to </w:t>
      </w:r>
      <w:r w:rsidR="00F65494">
        <w:rPr>
          <w:rStyle w:val="ui-provider"/>
          <w:iCs/>
        </w:rPr>
        <w:t>introduce the logging configurations</w:t>
      </w:r>
      <w:r w:rsidR="001D31B2">
        <w:rPr>
          <w:rStyle w:val="ui-provider"/>
          <w:iCs/>
        </w:rPr>
        <w:t xml:space="preserve">, e.g. directly under </w:t>
      </w:r>
      <w:r w:rsidR="001D31B2" w:rsidRPr="008217E2">
        <w:rPr>
          <w:rStyle w:val="ui-provider"/>
          <w:i/>
        </w:rPr>
        <w:t>CSI-</w:t>
      </w:r>
      <w:proofErr w:type="spellStart"/>
      <w:r w:rsidR="001D31B2" w:rsidRPr="008217E2">
        <w:rPr>
          <w:rStyle w:val="ui-provider"/>
          <w:i/>
        </w:rPr>
        <w:t>MeasConfig</w:t>
      </w:r>
      <w:proofErr w:type="spellEnd"/>
      <w:r w:rsidR="001D31B2">
        <w:rPr>
          <w:rStyle w:val="ui-provider"/>
          <w:iCs/>
        </w:rPr>
        <w:t xml:space="preserve"> or in </w:t>
      </w:r>
      <w:r w:rsidR="001D31B2" w:rsidRPr="008217E2">
        <w:rPr>
          <w:rStyle w:val="ui-provider"/>
          <w:i/>
        </w:rPr>
        <w:t>CSI-</w:t>
      </w:r>
      <w:proofErr w:type="spellStart"/>
      <w:r w:rsidR="001D31B2" w:rsidRPr="008217E2">
        <w:rPr>
          <w:rStyle w:val="ui-provider"/>
          <w:i/>
        </w:rPr>
        <w:t>ReportConfig</w:t>
      </w:r>
      <w:proofErr w:type="spellEnd"/>
      <w:r w:rsidR="00D97748">
        <w:rPr>
          <w:rStyle w:val="ui-provider"/>
          <w:iCs/>
        </w:rPr>
        <w:t xml:space="preserve">, and how the L3 </w:t>
      </w:r>
      <w:proofErr w:type="gramStart"/>
      <w:r w:rsidR="00D97748">
        <w:rPr>
          <w:rStyle w:val="ui-provider"/>
          <w:iCs/>
        </w:rPr>
        <w:t>event based</w:t>
      </w:r>
      <w:proofErr w:type="gramEnd"/>
      <w:r w:rsidR="00D97748">
        <w:rPr>
          <w:rStyle w:val="ui-provider"/>
          <w:iCs/>
        </w:rPr>
        <w:t xml:space="preserve"> </w:t>
      </w:r>
      <w:r w:rsidR="00B547DC">
        <w:rPr>
          <w:rStyle w:val="ui-provider"/>
          <w:iCs/>
        </w:rPr>
        <w:t>configuration is provided</w:t>
      </w:r>
      <w:r w:rsidR="001D31B2">
        <w:rPr>
          <w:rStyle w:val="ui-provider"/>
          <w:iCs/>
        </w:rPr>
        <w:t>;</w:t>
      </w:r>
    </w:p>
    <w:p w14:paraId="1D62CBF1" w14:textId="6D6B3DD9" w:rsidR="001D31B2" w:rsidRDefault="001576E5" w:rsidP="00E24E7F">
      <w:pPr>
        <w:pStyle w:val="BodyText"/>
        <w:numPr>
          <w:ilvl w:val="0"/>
          <w:numId w:val="34"/>
        </w:numPr>
        <w:rPr>
          <w:rStyle w:val="ui-provider"/>
          <w:iCs/>
        </w:rPr>
      </w:pPr>
      <w:r>
        <w:rPr>
          <w:rStyle w:val="ui-provider"/>
          <w:iCs/>
        </w:rPr>
        <w:t xml:space="preserve">Where/how to capture the procedures for logging data in a variable at the </w:t>
      </w:r>
      <w:proofErr w:type="gramStart"/>
      <w:r>
        <w:rPr>
          <w:rStyle w:val="ui-provider"/>
          <w:iCs/>
        </w:rPr>
        <w:t>UE;</w:t>
      </w:r>
      <w:proofErr w:type="gramEnd"/>
    </w:p>
    <w:p w14:paraId="09611283" w14:textId="71667A7A" w:rsidR="001576E5" w:rsidRDefault="00314FE2" w:rsidP="00E24E7F">
      <w:pPr>
        <w:pStyle w:val="BodyText"/>
        <w:numPr>
          <w:ilvl w:val="0"/>
          <w:numId w:val="34"/>
        </w:numPr>
        <w:rPr>
          <w:rStyle w:val="ui-provider"/>
          <w:iCs/>
        </w:rPr>
      </w:pPr>
      <w:r>
        <w:rPr>
          <w:rStyle w:val="ui-provider"/>
          <w:iCs/>
        </w:rPr>
        <w:t xml:space="preserve">Triggers for </w:t>
      </w:r>
      <w:r w:rsidR="0057741B">
        <w:rPr>
          <w:rStyle w:val="ui-provider"/>
          <w:iCs/>
        </w:rPr>
        <w:t xml:space="preserve">logged </w:t>
      </w:r>
      <w:r>
        <w:rPr>
          <w:rStyle w:val="ui-provider"/>
          <w:iCs/>
        </w:rPr>
        <w:t xml:space="preserve">data availability indication and dependencies on buffer full and/or low power </w:t>
      </w:r>
      <w:proofErr w:type="gramStart"/>
      <w:r>
        <w:rPr>
          <w:rStyle w:val="ui-provider"/>
          <w:iCs/>
        </w:rPr>
        <w:t>indications</w:t>
      </w:r>
      <w:r w:rsidR="000609AE">
        <w:rPr>
          <w:rStyle w:val="ui-provider"/>
          <w:iCs/>
        </w:rPr>
        <w:t>;</w:t>
      </w:r>
      <w:proofErr w:type="gramEnd"/>
    </w:p>
    <w:p w14:paraId="2421811A" w14:textId="582A9FAF" w:rsidR="000609AE" w:rsidRDefault="000609AE" w:rsidP="00E24E7F">
      <w:pPr>
        <w:pStyle w:val="BodyText"/>
        <w:numPr>
          <w:ilvl w:val="0"/>
          <w:numId w:val="34"/>
        </w:numPr>
        <w:rPr>
          <w:rStyle w:val="ui-provider"/>
          <w:iCs/>
        </w:rPr>
      </w:pPr>
      <w:r>
        <w:rPr>
          <w:rStyle w:val="ui-provider"/>
          <w:iCs/>
        </w:rPr>
        <w:t xml:space="preserve">SRB on which the UE reports the logged </w:t>
      </w:r>
      <w:proofErr w:type="gramStart"/>
      <w:r>
        <w:rPr>
          <w:rStyle w:val="ui-provider"/>
          <w:iCs/>
        </w:rPr>
        <w:t>data;</w:t>
      </w:r>
      <w:proofErr w:type="gramEnd"/>
    </w:p>
    <w:p w14:paraId="6D4D0A78" w14:textId="30DBE19E" w:rsidR="000609AE" w:rsidRDefault="004A3ADD" w:rsidP="00E24E7F">
      <w:pPr>
        <w:pStyle w:val="BodyText"/>
        <w:numPr>
          <w:ilvl w:val="0"/>
          <w:numId w:val="34"/>
        </w:numPr>
        <w:rPr>
          <w:rStyle w:val="ui-provider"/>
          <w:iCs/>
        </w:rPr>
      </w:pPr>
      <w:r>
        <w:rPr>
          <w:rStyle w:val="ui-provider"/>
          <w:iCs/>
        </w:rPr>
        <w:t xml:space="preserve">(Need for) content </w:t>
      </w:r>
      <w:r w:rsidR="00B568A0">
        <w:rPr>
          <w:rStyle w:val="ui-provider"/>
          <w:iCs/>
        </w:rPr>
        <w:t>in the UAI configuration</w:t>
      </w:r>
      <w:r w:rsidR="00C5313B">
        <w:rPr>
          <w:rStyle w:val="ui-provider"/>
          <w:iCs/>
        </w:rPr>
        <w:t xml:space="preserve"> in </w:t>
      </w:r>
      <w:proofErr w:type="spellStart"/>
      <w:proofErr w:type="gramStart"/>
      <w:r w:rsidR="00C5313B" w:rsidRPr="008217E2">
        <w:rPr>
          <w:rStyle w:val="ui-provider"/>
          <w:i/>
        </w:rPr>
        <w:t>otherConfig</w:t>
      </w:r>
      <w:proofErr w:type="spellEnd"/>
      <w:r w:rsidR="00C5313B">
        <w:rPr>
          <w:rStyle w:val="ui-provider"/>
          <w:iCs/>
        </w:rPr>
        <w:t>;</w:t>
      </w:r>
      <w:proofErr w:type="gramEnd"/>
    </w:p>
    <w:p w14:paraId="730B178F" w14:textId="34B94BAB" w:rsidR="00C5313B" w:rsidRPr="006B654A" w:rsidRDefault="00E952C1" w:rsidP="008217E2">
      <w:pPr>
        <w:pStyle w:val="BodyText"/>
        <w:numPr>
          <w:ilvl w:val="0"/>
          <w:numId w:val="34"/>
        </w:numPr>
        <w:rPr>
          <w:rStyle w:val="ui-provider"/>
          <w:i/>
        </w:rPr>
      </w:pPr>
      <w:r>
        <w:rPr>
          <w:rStyle w:val="ui-provider"/>
          <w:iCs/>
        </w:rPr>
        <w:t xml:space="preserve">When to discard </w:t>
      </w:r>
      <w:r w:rsidR="00160100">
        <w:rPr>
          <w:rStyle w:val="ui-provider"/>
          <w:iCs/>
        </w:rPr>
        <w:t>logged data at handover</w:t>
      </w:r>
      <w:r w:rsidR="00730FA3">
        <w:rPr>
          <w:rStyle w:val="ui-provider"/>
          <w:iCs/>
        </w:rPr>
        <w:t>.</w:t>
      </w:r>
    </w:p>
    <w:p w14:paraId="7FBD7D2A" w14:textId="6DDEA183" w:rsidR="00CA1957" w:rsidRPr="004F0A31" w:rsidRDefault="00CA1957" w:rsidP="00CA1957">
      <w:pPr>
        <w:rPr>
          <w:rFonts w:ascii="Arial" w:hAnsi="Arial" w:cs="Arial"/>
          <w:lang w:eastAsia="zh-CN"/>
        </w:rPr>
      </w:pPr>
    </w:p>
    <w:p w14:paraId="3573C9E9" w14:textId="42964D5D" w:rsidR="00CA1957" w:rsidRDefault="00CA1957">
      <w:pPr>
        <w:pStyle w:val="Proposal"/>
      </w:pPr>
      <w:bookmarkStart w:id="6" w:name="_Toc193999534"/>
      <w:bookmarkStart w:id="7" w:name="_Toc194042488"/>
      <w:r w:rsidRPr="004F0A31">
        <w:t xml:space="preserve">RAN2 to discuss the following open issues identified </w:t>
      </w:r>
      <w:r w:rsidR="001B4A7B" w:rsidRPr="004F0A31">
        <w:t>based on the running RRC CR:</w:t>
      </w:r>
      <w:bookmarkEnd w:id="6"/>
      <w:bookmarkEnd w:id="7"/>
    </w:p>
    <w:p w14:paraId="4CD29F16" w14:textId="77777777" w:rsidR="00F576FB" w:rsidRDefault="00C15E32" w:rsidP="00F576FB">
      <w:pPr>
        <w:pStyle w:val="Proposal"/>
        <w:numPr>
          <w:ilvl w:val="0"/>
          <w:numId w:val="35"/>
        </w:numPr>
      </w:pPr>
      <w:bookmarkStart w:id="8" w:name="_Toc193999535"/>
      <w:bookmarkStart w:id="9" w:name="_Toc194042489"/>
      <w:r w:rsidRPr="00C15E32">
        <w:t xml:space="preserve">Where in the ASN.1 structure to introduce the logging configurations, e.g. directly under </w:t>
      </w:r>
      <w:r w:rsidRPr="00961087">
        <w:rPr>
          <w:i/>
          <w:iCs/>
        </w:rPr>
        <w:t>CSI-</w:t>
      </w:r>
      <w:proofErr w:type="spellStart"/>
      <w:r w:rsidRPr="00961087">
        <w:rPr>
          <w:i/>
          <w:iCs/>
        </w:rPr>
        <w:t>MeasConfig</w:t>
      </w:r>
      <w:proofErr w:type="spellEnd"/>
      <w:r w:rsidRPr="00C15E32">
        <w:t xml:space="preserve"> or in </w:t>
      </w:r>
      <w:r w:rsidRPr="00961087">
        <w:rPr>
          <w:i/>
          <w:iCs/>
        </w:rPr>
        <w:t>CSI-</w:t>
      </w:r>
      <w:proofErr w:type="spellStart"/>
      <w:r w:rsidRPr="00961087">
        <w:rPr>
          <w:i/>
          <w:iCs/>
        </w:rPr>
        <w:t>ReportConfig</w:t>
      </w:r>
      <w:proofErr w:type="spellEnd"/>
      <w:r w:rsidR="00C313C9">
        <w:t xml:space="preserve">, and how the L3 </w:t>
      </w:r>
      <w:proofErr w:type="gramStart"/>
      <w:r w:rsidR="00C313C9">
        <w:t>event based</w:t>
      </w:r>
      <w:proofErr w:type="gramEnd"/>
      <w:r w:rsidR="00C313C9">
        <w:t xml:space="preserve"> configuration is provided</w:t>
      </w:r>
      <w:r w:rsidR="00B63048">
        <w:t>;</w:t>
      </w:r>
      <w:bookmarkEnd w:id="8"/>
      <w:bookmarkEnd w:id="9"/>
    </w:p>
    <w:p w14:paraId="3637196A" w14:textId="77777777" w:rsidR="00F576FB" w:rsidRDefault="00C15E32" w:rsidP="00F576FB">
      <w:pPr>
        <w:pStyle w:val="Proposal"/>
        <w:numPr>
          <w:ilvl w:val="0"/>
          <w:numId w:val="35"/>
        </w:numPr>
      </w:pPr>
      <w:bookmarkStart w:id="10" w:name="_Toc193999536"/>
      <w:bookmarkStart w:id="11" w:name="_Toc194042490"/>
      <w:r w:rsidRPr="00F576FB">
        <w:t xml:space="preserve">Where/how to capture the procedures for logging data in a variable at the </w:t>
      </w:r>
      <w:proofErr w:type="gramStart"/>
      <w:r w:rsidRPr="00F576FB">
        <w:t>UE;</w:t>
      </w:r>
      <w:bookmarkEnd w:id="10"/>
      <w:bookmarkEnd w:id="11"/>
      <w:proofErr w:type="gramEnd"/>
    </w:p>
    <w:p w14:paraId="6F7BC4A9" w14:textId="77777777" w:rsidR="00C15E32" w:rsidRPr="00C15E32" w:rsidRDefault="00C15E32" w:rsidP="00F576FB">
      <w:pPr>
        <w:pStyle w:val="Proposal"/>
        <w:numPr>
          <w:ilvl w:val="0"/>
          <w:numId w:val="35"/>
        </w:numPr>
        <w:rPr>
          <w:b w:val="0"/>
          <w:bCs w:val="0"/>
        </w:rPr>
      </w:pPr>
      <w:bookmarkStart w:id="12" w:name="_Toc193999537"/>
      <w:bookmarkStart w:id="13" w:name="_Toc194042491"/>
      <w:r w:rsidRPr="00F576FB">
        <w:t xml:space="preserve">Triggers for </w:t>
      </w:r>
      <w:r w:rsidR="008C0127" w:rsidRPr="00F576FB">
        <w:t>logged</w:t>
      </w:r>
      <w:r w:rsidRPr="00F576FB">
        <w:t xml:space="preserve"> </w:t>
      </w:r>
      <w:r w:rsidRPr="00C15E32">
        <w:t xml:space="preserve">data availability indication and dependencies on buffer full and/or low power </w:t>
      </w:r>
      <w:proofErr w:type="gramStart"/>
      <w:r w:rsidRPr="00C15E32">
        <w:t>indications;</w:t>
      </w:r>
      <w:bookmarkEnd w:id="12"/>
      <w:bookmarkEnd w:id="13"/>
      <w:proofErr w:type="gramEnd"/>
    </w:p>
    <w:p w14:paraId="18D20E95" w14:textId="77777777" w:rsidR="00C15E32" w:rsidRDefault="00C15E32" w:rsidP="002F28C9">
      <w:pPr>
        <w:pStyle w:val="Proposal"/>
        <w:numPr>
          <w:ilvl w:val="0"/>
          <w:numId w:val="35"/>
        </w:numPr>
      </w:pPr>
      <w:bookmarkStart w:id="14" w:name="_Toc193999538"/>
      <w:bookmarkStart w:id="15" w:name="_Toc194042492"/>
      <w:r w:rsidRPr="00C15E32">
        <w:t xml:space="preserve">SRB on which the UE reports the logged </w:t>
      </w:r>
      <w:proofErr w:type="gramStart"/>
      <w:r w:rsidRPr="00C15E32">
        <w:t>data;</w:t>
      </w:r>
      <w:bookmarkEnd w:id="14"/>
      <w:bookmarkEnd w:id="15"/>
      <w:proofErr w:type="gramEnd"/>
    </w:p>
    <w:p w14:paraId="67F18B12" w14:textId="77777777" w:rsidR="00C15E32" w:rsidRPr="005E5FEF" w:rsidRDefault="00C15E32" w:rsidP="00F576FB">
      <w:pPr>
        <w:pStyle w:val="Proposal"/>
        <w:numPr>
          <w:ilvl w:val="0"/>
          <w:numId w:val="35"/>
        </w:numPr>
      </w:pPr>
      <w:bookmarkStart w:id="16" w:name="_Toc193999539"/>
      <w:bookmarkStart w:id="17" w:name="_Toc194042493"/>
      <w:r w:rsidRPr="00F576FB">
        <w:t xml:space="preserve">(Need for) content in the UAI configuration in </w:t>
      </w:r>
      <w:proofErr w:type="spellStart"/>
      <w:proofErr w:type="gramStart"/>
      <w:r w:rsidRPr="00C15E32">
        <w:t>otherConfig</w:t>
      </w:r>
      <w:proofErr w:type="spellEnd"/>
      <w:r w:rsidRPr="00C15E32">
        <w:t>;</w:t>
      </w:r>
      <w:bookmarkEnd w:id="16"/>
      <w:bookmarkEnd w:id="17"/>
      <w:proofErr w:type="gramEnd"/>
    </w:p>
    <w:p w14:paraId="366BD724" w14:textId="2F804C08" w:rsidR="00C15E32" w:rsidRPr="00730FA3" w:rsidRDefault="00C15E32" w:rsidP="00F576FB">
      <w:pPr>
        <w:pStyle w:val="Proposal"/>
        <w:numPr>
          <w:ilvl w:val="0"/>
          <w:numId w:val="35"/>
        </w:numPr>
      </w:pPr>
      <w:bookmarkStart w:id="18" w:name="_Toc193999540"/>
      <w:bookmarkStart w:id="19" w:name="_Toc194042494"/>
      <w:r w:rsidRPr="00C15E32">
        <w:t>When to discard logged data at handover</w:t>
      </w:r>
      <w:r>
        <w:t>.</w:t>
      </w:r>
      <w:bookmarkEnd w:id="18"/>
      <w:bookmarkEnd w:id="19"/>
    </w:p>
    <w:p w14:paraId="3DDFC2CB" w14:textId="77777777" w:rsidR="00040AB6" w:rsidRDefault="00040AB6" w:rsidP="00040AB6">
      <w:pPr>
        <w:pStyle w:val="Proposal"/>
        <w:numPr>
          <w:ilvl w:val="0"/>
          <w:numId w:val="0"/>
        </w:numPr>
        <w:ind w:left="1304" w:hanging="1304"/>
      </w:pPr>
    </w:p>
    <w:p w14:paraId="42A7E147" w14:textId="2F875772" w:rsidR="00040AB6" w:rsidRDefault="00040AB6" w:rsidP="00040AB6">
      <w:pPr>
        <w:rPr>
          <w:rStyle w:val="ui-provider"/>
        </w:rPr>
      </w:pPr>
      <w:r w:rsidRPr="0048487C">
        <w:rPr>
          <w:rFonts w:ascii="Arial" w:hAnsi="Arial"/>
          <w:lang w:eastAsia="zh-CN"/>
        </w:rPr>
        <w:t xml:space="preserve">In the following, we further </w:t>
      </w:r>
      <w:r w:rsidR="00F7786F">
        <w:rPr>
          <w:rFonts w:ascii="Arial" w:hAnsi="Arial"/>
          <w:lang w:eastAsia="zh-CN"/>
        </w:rPr>
        <w:t>discuss these open issues</w:t>
      </w:r>
      <w:r w:rsidR="00DB4326">
        <w:rPr>
          <w:rFonts w:ascii="Arial" w:hAnsi="Arial"/>
          <w:lang w:eastAsia="zh-CN"/>
        </w:rPr>
        <w:t xml:space="preserve"> and other FFSs </w:t>
      </w:r>
      <w:r w:rsidR="00493A6E">
        <w:rPr>
          <w:rFonts w:ascii="Arial" w:hAnsi="Arial"/>
          <w:lang w:eastAsia="zh-CN"/>
        </w:rPr>
        <w:t>from</w:t>
      </w:r>
      <w:r w:rsidRPr="0048487C">
        <w:rPr>
          <w:rFonts w:ascii="Arial" w:hAnsi="Arial"/>
          <w:lang w:eastAsia="zh-CN"/>
        </w:rPr>
        <w:t xml:space="preserve"> </w:t>
      </w:r>
      <w:r>
        <w:rPr>
          <w:rFonts w:ascii="Arial" w:hAnsi="Arial"/>
          <w:lang w:eastAsia="zh-CN"/>
        </w:rPr>
        <w:t>previous</w:t>
      </w:r>
      <w:r w:rsidRPr="0048487C">
        <w:rPr>
          <w:rFonts w:ascii="Arial" w:hAnsi="Arial"/>
          <w:lang w:eastAsia="zh-CN"/>
        </w:rPr>
        <w:t xml:space="preserve"> meeting</w:t>
      </w:r>
      <w:r>
        <w:rPr>
          <w:rFonts w:ascii="Arial" w:hAnsi="Arial"/>
          <w:lang w:eastAsia="zh-CN"/>
        </w:rPr>
        <w:t>s</w:t>
      </w:r>
      <w:r w:rsidRPr="0048487C">
        <w:rPr>
          <w:rFonts w:ascii="Arial" w:hAnsi="Arial"/>
          <w:lang w:eastAsia="zh-CN"/>
        </w:rPr>
        <w:t>.</w:t>
      </w:r>
    </w:p>
    <w:p w14:paraId="25A2D54E" w14:textId="77777777" w:rsidR="00040AB6" w:rsidRPr="00730FA3" w:rsidRDefault="00040AB6" w:rsidP="00937EF1">
      <w:pPr>
        <w:pStyle w:val="BodyText"/>
      </w:pPr>
    </w:p>
    <w:p w14:paraId="33A1019B" w14:textId="2C2D25EB" w:rsidR="00355E59" w:rsidRDefault="00B27EF6" w:rsidP="00B27EF6">
      <w:pPr>
        <w:pStyle w:val="Heading2"/>
      </w:pPr>
      <w:r>
        <w:lastRenderedPageBreak/>
        <w:t>2.</w:t>
      </w:r>
      <w:r w:rsidR="00A62A8E">
        <w:t>1</w:t>
      </w:r>
      <w:r w:rsidR="00F94317">
        <w:tab/>
      </w:r>
      <w:r w:rsidR="00653895">
        <w:t>Logging c</w:t>
      </w:r>
      <w:r w:rsidR="00355E59">
        <w:t xml:space="preserve">onfiguration </w:t>
      </w:r>
      <w:r w:rsidR="00330CD1">
        <w:t>aspects of the data collection report</w:t>
      </w:r>
    </w:p>
    <w:p w14:paraId="7F610B23" w14:textId="77777777" w:rsidR="006A2D7C" w:rsidRDefault="00237134" w:rsidP="00F90FF9">
      <w:pPr>
        <w:pStyle w:val="BodyText"/>
      </w:pPr>
      <w:r>
        <w:t>In RAN2#127</w:t>
      </w:r>
      <w:r w:rsidR="00E77F6C">
        <w:t xml:space="preserve">, it was agreed that when the network wants to perform NW-side </w:t>
      </w:r>
      <w:r w:rsidR="008E0A68">
        <w:t xml:space="preserve">data collection, it will transmit to </w:t>
      </w:r>
      <w:r w:rsidR="008E0A68" w:rsidRPr="001D14E0">
        <w:t>the UE a measurement configuration for AI/ML-enabled features/FGs for data collection and logging of measurements</w:t>
      </w:r>
      <w:r w:rsidR="005C1FE7" w:rsidRPr="001D14E0">
        <w:t>.</w:t>
      </w:r>
      <w:r w:rsidR="00E77F6C">
        <w:t xml:space="preserve"> For the case of beam management, the NW may configure the UE with a specific set of CSI-RS/SSB resources specifically configured for training purposes. On such resources, the UE will then start performing layer-1 measurements and log the measurement results and any possible useful information associated to it. </w:t>
      </w:r>
    </w:p>
    <w:p w14:paraId="5425E1AF" w14:textId="5F46C77B" w:rsidR="00352610" w:rsidRDefault="00837682" w:rsidP="00F90FF9">
      <w:pPr>
        <w:pStyle w:val="BodyText"/>
      </w:pPr>
      <w:r>
        <w:t>F</w:t>
      </w:r>
      <w:r w:rsidR="00322818">
        <w:t xml:space="preserve">rom the configuration point of view, the </w:t>
      </w:r>
      <w:r w:rsidR="00322818" w:rsidRPr="000B4418">
        <w:t xml:space="preserve">radio resource configuration for the purpose of NW-side data collection consists of </w:t>
      </w:r>
      <w:r w:rsidR="00D4735A" w:rsidRPr="000B4418">
        <w:t>a list of</w:t>
      </w:r>
      <w:r w:rsidR="0069393F" w:rsidRPr="000B4418">
        <w:t xml:space="preserve"> </w:t>
      </w:r>
      <w:r w:rsidR="00091442" w:rsidRPr="000B4418">
        <w:t xml:space="preserve">logging </w:t>
      </w:r>
      <w:r w:rsidR="002D0425" w:rsidRPr="000B4418">
        <w:t>configurations (</w:t>
      </w:r>
      <w:r w:rsidR="00091442" w:rsidRPr="000B4418">
        <w:t>e.g. each logging configuration can be associated to a periodic or event-b</w:t>
      </w:r>
      <w:r w:rsidR="00EF48FA" w:rsidRPr="000B4418">
        <w:t xml:space="preserve">ased </w:t>
      </w:r>
      <w:r w:rsidR="0051292E" w:rsidRPr="000B4418">
        <w:t>lo</w:t>
      </w:r>
      <w:r w:rsidR="00C548D3" w:rsidRPr="000B4418">
        <w:t>gging conditions</w:t>
      </w:r>
      <w:r w:rsidR="002D0425" w:rsidRPr="000B4418">
        <w:t>)</w:t>
      </w:r>
      <w:r w:rsidR="00C548D3" w:rsidRPr="000B4418">
        <w:t>, each associated to a CSI resource configuration</w:t>
      </w:r>
      <w:r w:rsidR="003C386D" w:rsidRPr="000B4418">
        <w:t xml:space="preserve"> (i.e. to one CSI-</w:t>
      </w:r>
      <w:proofErr w:type="spellStart"/>
      <w:r w:rsidR="003C386D" w:rsidRPr="000B4418">
        <w:t>ResourceConfig</w:t>
      </w:r>
      <w:proofErr w:type="spellEnd"/>
      <w:r w:rsidR="003C386D" w:rsidRPr="000B4418">
        <w:t xml:space="preserve"> IE)</w:t>
      </w:r>
      <w:r w:rsidR="00C548D3" w:rsidRPr="000B4418">
        <w:t xml:space="preserve"> comprising one or more </w:t>
      </w:r>
      <w:r w:rsidR="00322818" w:rsidRPr="000B4418">
        <w:t>CSI-RS/SSB resource</w:t>
      </w:r>
      <w:r w:rsidR="00C548D3" w:rsidRPr="000B4418">
        <w:t xml:space="preserve"> sets</w:t>
      </w:r>
      <w:r w:rsidR="000B4418" w:rsidRPr="000B4418">
        <w:t xml:space="preserve"> in which the UE performs the radio measurements.</w:t>
      </w:r>
    </w:p>
    <w:p w14:paraId="6449D49E" w14:textId="5B9EBFE9" w:rsidR="00D433C7" w:rsidRDefault="00D433C7" w:rsidP="00F90FF9">
      <w:pPr>
        <w:pStyle w:val="BodyText"/>
      </w:pPr>
      <w:r>
        <w:t>In the running CR discussion, concerns have been raised by companies regarding the design choice of creating a new IE</w:t>
      </w:r>
      <w:r w:rsidR="00713251">
        <w:t xml:space="preserve"> for the logging configuration</w:t>
      </w:r>
      <w:r w:rsidR="003D1863">
        <w:t>,</w:t>
      </w:r>
      <w:r>
        <w:t xml:space="preserve"> where the claim is that same effect can be achieved by enhancing </w:t>
      </w:r>
      <w:r w:rsidR="003D1863">
        <w:t xml:space="preserve">the </w:t>
      </w:r>
      <w:r>
        <w:t xml:space="preserve">existing </w:t>
      </w:r>
      <w:r w:rsidRPr="008E61AB">
        <w:rPr>
          <w:i/>
        </w:rPr>
        <w:t>CSI-</w:t>
      </w:r>
      <w:proofErr w:type="spellStart"/>
      <w:r w:rsidRPr="008E61AB">
        <w:rPr>
          <w:i/>
        </w:rPr>
        <w:t>ReportConfig</w:t>
      </w:r>
      <w:proofErr w:type="spellEnd"/>
      <w:r>
        <w:t xml:space="preserve"> IE. </w:t>
      </w:r>
      <w:r w:rsidR="00717577">
        <w:t>We note that t</w:t>
      </w:r>
      <w:r>
        <w:t>he legacy</w:t>
      </w:r>
      <w:r>
        <w:rPr>
          <w:i/>
          <w:iCs/>
        </w:rPr>
        <w:t xml:space="preserve"> CSI-</w:t>
      </w:r>
      <w:proofErr w:type="spellStart"/>
      <w:r>
        <w:rPr>
          <w:i/>
          <w:iCs/>
        </w:rPr>
        <w:t>ReportConfig</w:t>
      </w:r>
      <w:proofErr w:type="spellEnd"/>
      <w:r>
        <w:t xml:space="preserve"> is used in TS 38.214 to report the L1 measurement results in the UCI</w:t>
      </w:r>
      <w:r w:rsidR="00122920">
        <w:t>, as per</w:t>
      </w:r>
      <w:r>
        <w:t xml:space="preserve"> the description of the IE </w:t>
      </w:r>
      <w:r>
        <w:rPr>
          <w:i/>
          <w:iCs/>
        </w:rPr>
        <w:t>CSI-</w:t>
      </w:r>
      <w:proofErr w:type="spellStart"/>
      <w:r>
        <w:rPr>
          <w:i/>
          <w:iCs/>
        </w:rPr>
        <w:t>ReportConfig</w:t>
      </w:r>
      <w:proofErr w:type="spellEnd"/>
      <w:r>
        <w:t>:</w:t>
      </w:r>
    </w:p>
    <w:tbl>
      <w:tblPr>
        <w:tblW w:w="98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0"/>
      </w:tblGrid>
      <w:tr w:rsidR="00D433C7" w14:paraId="507B8256" w14:textId="77777777" w:rsidTr="00C15B0A">
        <w:trPr>
          <w:trHeight w:val="1005"/>
        </w:trPr>
        <w:tc>
          <w:tcPr>
            <w:tcW w:w="9870" w:type="dxa"/>
          </w:tcPr>
          <w:p w14:paraId="7F6E95F3" w14:textId="77777777" w:rsidR="00D433C7" w:rsidRDefault="00D433C7" w:rsidP="00C15B0A">
            <w:pPr>
              <w:ind w:left="24"/>
            </w:pPr>
            <w:proofErr w:type="gramStart"/>
            <w:r>
              <w:t>“ </w:t>
            </w:r>
            <w:r>
              <w:rPr>
                <w:b/>
                <w:bCs/>
                <w:u w:val="single"/>
              </w:rPr>
              <w:t>The</w:t>
            </w:r>
            <w:proofErr w:type="gramEnd"/>
            <w:r>
              <w:rPr>
                <w:b/>
                <w:bCs/>
                <w:u w:val="single"/>
              </w:rPr>
              <w:t xml:space="preserve"> IE </w:t>
            </w:r>
            <w:r>
              <w:rPr>
                <w:b/>
                <w:bCs/>
                <w:i/>
                <w:iCs/>
                <w:u w:val="single"/>
              </w:rPr>
              <w:t>CSI-</w:t>
            </w:r>
            <w:proofErr w:type="spellStart"/>
            <w:r>
              <w:rPr>
                <w:b/>
                <w:bCs/>
                <w:i/>
                <w:iCs/>
                <w:u w:val="single"/>
              </w:rPr>
              <w:t>ReportConfig</w:t>
            </w:r>
            <w:proofErr w:type="spellEnd"/>
            <w:r>
              <w:rPr>
                <w:b/>
                <w:bCs/>
                <w:u w:val="single"/>
              </w:rPr>
              <w:t xml:space="preserve"> is used to configure a periodic or semi-persistent report sent on PUCCH</w:t>
            </w:r>
            <w:r>
              <w:t xml:space="preserve"> on the cell in which the </w:t>
            </w:r>
            <w:r>
              <w:rPr>
                <w:i/>
                <w:iCs/>
              </w:rPr>
              <w:t>CSI-</w:t>
            </w:r>
            <w:proofErr w:type="spellStart"/>
            <w:r>
              <w:rPr>
                <w:i/>
                <w:iCs/>
              </w:rPr>
              <w:t>ReportConfig</w:t>
            </w:r>
            <w:proofErr w:type="spellEnd"/>
            <w:r>
              <w:t xml:space="preserve"> is included, </w:t>
            </w:r>
            <w:r>
              <w:rPr>
                <w:b/>
                <w:bCs/>
                <w:u w:val="single"/>
              </w:rPr>
              <w:t>or to configure a semi-persistent or aperiodic report sent on PUSCH triggered by DCI</w:t>
            </w:r>
            <w:r>
              <w:t xml:space="preserve"> received on the cell in which the </w:t>
            </w:r>
            <w:r>
              <w:rPr>
                <w:i/>
                <w:iCs/>
              </w:rPr>
              <w:t>CSI-</w:t>
            </w:r>
            <w:proofErr w:type="spellStart"/>
            <w:r>
              <w:rPr>
                <w:i/>
                <w:iCs/>
              </w:rPr>
              <w:t>ReportConfig</w:t>
            </w:r>
            <w:proofErr w:type="spellEnd"/>
            <w:r>
              <w:t xml:space="preserve"> is included.“</w:t>
            </w:r>
          </w:p>
        </w:tc>
      </w:tr>
    </w:tbl>
    <w:p w14:paraId="27AFA27A" w14:textId="77777777" w:rsidR="00D433C7" w:rsidRDefault="00D433C7" w:rsidP="005A3C67">
      <w:pPr>
        <w:spacing w:after="120"/>
      </w:pPr>
    </w:p>
    <w:p w14:paraId="03D83E29" w14:textId="3CD283B6" w:rsidR="00D433C7" w:rsidRDefault="00D433C7" w:rsidP="005A3C67">
      <w:pPr>
        <w:pStyle w:val="BodyText"/>
        <w:rPr>
          <w:rFonts w:cs="Arial"/>
        </w:rPr>
      </w:pPr>
      <w:r w:rsidRPr="008E61AB">
        <w:t xml:space="preserve">However, </w:t>
      </w:r>
      <w:r>
        <w:t>the above is not applicable</w:t>
      </w:r>
      <w:r w:rsidR="00376AEE">
        <w:t xml:space="preserve"> </w:t>
      </w:r>
      <w:r>
        <w:t xml:space="preserve">for </w:t>
      </w:r>
      <w:r w:rsidR="00376AEE">
        <w:t xml:space="preserve">the </w:t>
      </w:r>
      <w:r>
        <w:t>NW-side data collection</w:t>
      </w:r>
      <w:r w:rsidR="00376AEE">
        <w:t xml:space="preserve"> configuration</w:t>
      </w:r>
      <w:r w:rsidR="00866767">
        <w:t>, since</w:t>
      </w:r>
      <w:r>
        <w:t xml:space="preserve"> </w:t>
      </w:r>
      <w:r w:rsidR="00866767">
        <w:t>i</w:t>
      </w:r>
      <w:r>
        <w:t xml:space="preserve">t was agreed in RAN2 that the UE should not transmit the data using UCI, rather it needs to store the collected measurements and transmit </w:t>
      </w:r>
      <w:r w:rsidR="005A1D41">
        <w:t>them</w:t>
      </w:r>
      <w:r>
        <w:t xml:space="preserve"> to network using RRC signalling.</w:t>
      </w:r>
      <w:r w:rsidR="005B57CA">
        <w:t xml:space="preserve"> </w:t>
      </w:r>
      <w:r w:rsidR="008016E6">
        <w:t>Furthermore, o</w:t>
      </w:r>
      <w:r>
        <w:t xml:space="preserve">ne major problem </w:t>
      </w:r>
      <w:r w:rsidR="00741FA4">
        <w:t xml:space="preserve">if </w:t>
      </w:r>
      <w:r>
        <w:t xml:space="preserve">using </w:t>
      </w:r>
      <w:r w:rsidRPr="005A3C67">
        <w:rPr>
          <w:i/>
        </w:rPr>
        <w:t>CSI-</w:t>
      </w:r>
      <w:proofErr w:type="spellStart"/>
      <w:r w:rsidRPr="005A3C67">
        <w:rPr>
          <w:i/>
        </w:rPr>
        <w:t>ReportConfig</w:t>
      </w:r>
      <w:proofErr w:type="spellEnd"/>
      <w:r>
        <w:t xml:space="preserve"> is that it contains a mandatory list of report configuration types, i.e., </w:t>
      </w:r>
      <w:proofErr w:type="spellStart"/>
      <w:r>
        <w:rPr>
          <w:i/>
          <w:iCs/>
        </w:rPr>
        <w:t>reportConfigType</w:t>
      </w:r>
      <w:proofErr w:type="spellEnd"/>
      <w:r>
        <w:rPr>
          <w:i/>
          <w:iCs/>
        </w:rPr>
        <w:t xml:space="preserve"> </w:t>
      </w:r>
      <w:r>
        <w:t>IE</w:t>
      </w:r>
      <w:r w:rsidR="005C0D54">
        <w:t>,</w:t>
      </w:r>
      <w:r>
        <w:t xml:space="preserve"> which is not extendable. Thus, it is not </w:t>
      </w:r>
      <w:r w:rsidR="00B31977">
        <w:t>straightforward</w:t>
      </w:r>
      <w:r>
        <w:t xml:space="preserve"> to include conditions that enable the UE to log the collected measurement results. </w:t>
      </w:r>
    </w:p>
    <w:p w14:paraId="19D5584E" w14:textId="43C95215" w:rsidR="00D433C7" w:rsidRPr="00F7389C" w:rsidRDefault="00775E12" w:rsidP="00D433C7">
      <w:pPr>
        <w:pStyle w:val="Observation"/>
        <w:rPr>
          <w:lang w:val="en-US" w:eastAsia="zh-CN"/>
        </w:rPr>
      </w:pPr>
      <w:bookmarkStart w:id="20" w:name="_Toc194042484"/>
      <w:r w:rsidRPr="00775E12">
        <w:rPr>
          <w:lang w:val="en-US" w:eastAsia="zh-CN"/>
        </w:rPr>
        <w:t>Reusing</w:t>
      </w:r>
      <w:r w:rsidR="00D433C7">
        <w:rPr>
          <w:lang w:val="en-US" w:eastAsia="zh-CN"/>
        </w:rPr>
        <w:t xml:space="preserve"> </w:t>
      </w:r>
      <w:r w:rsidR="00D433C7">
        <w:rPr>
          <w:i/>
          <w:iCs/>
          <w:lang w:val="en-US" w:eastAsia="zh-CN"/>
        </w:rPr>
        <w:t>CSI-</w:t>
      </w:r>
      <w:proofErr w:type="spellStart"/>
      <w:r w:rsidR="00D433C7">
        <w:rPr>
          <w:i/>
          <w:iCs/>
          <w:lang w:val="en-US" w:eastAsia="zh-CN"/>
        </w:rPr>
        <w:t>ReportConfig</w:t>
      </w:r>
      <w:proofErr w:type="spellEnd"/>
      <w:r w:rsidR="00D433C7">
        <w:rPr>
          <w:lang w:val="en-US" w:eastAsia="zh-CN"/>
        </w:rPr>
        <w:t xml:space="preserve"> to configure the UE with NW-side data collection configuration leads to impact on legacy beam management procedure and creates additional constraints on the data collection procedure.</w:t>
      </w:r>
      <w:bookmarkEnd w:id="20"/>
    </w:p>
    <w:p w14:paraId="28A95EA9" w14:textId="0D1B450B" w:rsidR="00D433C7" w:rsidRDefault="00D433C7" w:rsidP="000B09BE">
      <w:pPr>
        <w:pStyle w:val="BodyText"/>
        <w:rPr>
          <w:rFonts w:cs="Arial"/>
        </w:rPr>
      </w:pPr>
      <w:r>
        <w:t xml:space="preserve">Thus, in our view, it is more beneficial to separate the data collection configuration from the legacy </w:t>
      </w:r>
      <w:r>
        <w:rPr>
          <w:i/>
        </w:rPr>
        <w:t>CSI-</w:t>
      </w:r>
      <w:proofErr w:type="spellStart"/>
      <w:r>
        <w:rPr>
          <w:i/>
        </w:rPr>
        <w:t>ReportConfig</w:t>
      </w:r>
      <w:proofErr w:type="spellEnd"/>
      <w:r>
        <w:t xml:space="preserve"> IE. Such a design avoids dependency on the legacy procedures and enables easy integration of future releases. </w:t>
      </w:r>
      <w:r w:rsidR="008359BB">
        <w:t>Specifically</w:t>
      </w:r>
      <w:r w:rsidR="008359BB" w:rsidRPr="008359BB">
        <w:t xml:space="preserve">, </w:t>
      </w:r>
      <w:r w:rsidR="008359BB">
        <w:t>we</w:t>
      </w:r>
      <w:r w:rsidR="008359BB" w:rsidRPr="008359BB">
        <w:t xml:space="preserve"> propose to create </w:t>
      </w:r>
      <w:r w:rsidR="008359BB">
        <w:t xml:space="preserve">an </w:t>
      </w:r>
      <w:r w:rsidR="008359BB" w:rsidRPr="008359BB">
        <w:t xml:space="preserve">extension of the L1 </w:t>
      </w:r>
      <w:r w:rsidR="008359BB" w:rsidRPr="00653680">
        <w:rPr>
          <w:i/>
          <w:iCs/>
        </w:rPr>
        <w:t>CSI-</w:t>
      </w:r>
      <w:proofErr w:type="spellStart"/>
      <w:r w:rsidR="008359BB" w:rsidRPr="00653680">
        <w:rPr>
          <w:i/>
          <w:iCs/>
        </w:rPr>
        <w:t>MeasConfig</w:t>
      </w:r>
      <w:proofErr w:type="spellEnd"/>
      <w:r w:rsidR="008359BB" w:rsidRPr="008359BB">
        <w:t xml:space="preserve"> framework and decouple the additions</w:t>
      </w:r>
      <w:r w:rsidR="006244DC">
        <w:t xml:space="preserve"> for NW-side data collection configurations</w:t>
      </w:r>
      <w:r w:rsidR="008359BB" w:rsidRPr="008359BB">
        <w:t xml:space="preserve"> from the legacy dependencies.</w:t>
      </w:r>
      <w:r w:rsidR="006244DC">
        <w:t xml:space="preserve"> </w:t>
      </w:r>
      <w:r>
        <w:t xml:space="preserve">A visualization of the legacy and proposed </w:t>
      </w:r>
      <w:r w:rsidR="006244DC">
        <w:t>extension</w:t>
      </w:r>
      <w:r>
        <w:t xml:space="preserve"> is shown in Figure 1.</w:t>
      </w:r>
    </w:p>
    <w:p w14:paraId="7365DDD0" w14:textId="04CF72F5" w:rsidR="00E52515" w:rsidRDefault="0005145D" w:rsidP="004147EB">
      <w:pPr>
        <w:pStyle w:val="Proposal"/>
      </w:pPr>
      <w:bookmarkStart w:id="21" w:name="_Toc193999541"/>
      <w:bookmarkStart w:id="22" w:name="_Toc194042495"/>
      <w:r>
        <w:t>T</w:t>
      </w:r>
      <w:r w:rsidR="004147EB">
        <w:t>he radio resource configuration for the purpose of NW-side data collection consists of a list of logging configurations</w:t>
      </w:r>
      <w:r w:rsidR="00132B38">
        <w:t xml:space="preserve"> within the legacy CSI-</w:t>
      </w:r>
      <w:proofErr w:type="spellStart"/>
      <w:r w:rsidR="00132B38">
        <w:t>MeasConfig</w:t>
      </w:r>
      <w:proofErr w:type="spellEnd"/>
      <w:r w:rsidR="00132B38">
        <w:t xml:space="preserve"> and outside the legacy CSI-</w:t>
      </w:r>
      <w:proofErr w:type="spellStart"/>
      <w:r w:rsidR="00132B38">
        <w:t>ReportConf</w:t>
      </w:r>
      <w:r w:rsidR="00E52515">
        <w:t>ig</w:t>
      </w:r>
      <w:proofErr w:type="spellEnd"/>
      <w:r w:rsidR="00E52515">
        <w:t>.</w:t>
      </w:r>
      <w:bookmarkEnd w:id="22"/>
      <w:r w:rsidR="004147EB">
        <w:t xml:space="preserve"> </w:t>
      </w:r>
      <w:bookmarkEnd w:id="21"/>
    </w:p>
    <w:p w14:paraId="4151449B" w14:textId="09AF1339" w:rsidR="004147EB" w:rsidRDefault="00E52515" w:rsidP="004147EB">
      <w:pPr>
        <w:pStyle w:val="Proposal"/>
      </w:pPr>
      <w:bookmarkStart w:id="23" w:name="_Toc193999542"/>
      <w:bookmarkStart w:id="24" w:name="_Toc194042496"/>
      <w:r>
        <w:t>E</w:t>
      </w:r>
      <w:r w:rsidR="004147EB">
        <w:t xml:space="preserve">ach </w:t>
      </w:r>
      <w:r>
        <w:t xml:space="preserve">logging configuration </w:t>
      </w:r>
      <w:r w:rsidR="00BF5309">
        <w:t>contains a reference</w:t>
      </w:r>
      <w:r w:rsidR="004147EB">
        <w:t xml:space="preserve"> </w:t>
      </w:r>
      <w:r w:rsidR="004147EB" w:rsidRPr="000B4418">
        <w:t xml:space="preserve">CSI resource configuration (i.e. </w:t>
      </w:r>
      <w:r w:rsidR="00BF5309">
        <w:t xml:space="preserve">a reference </w:t>
      </w:r>
      <w:r w:rsidR="004147EB" w:rsidRPr="000B4418">
        <w:t xml:space="preserve">to </w:t>
      </w:r>
      <w:r w:rsidR="004147EB">
        <w:t>a</w:t>
      </w:r>
      <w:r w:rsidR="004147EB" w:rsidRPr="000B4418">
        <w:t xml:space="preserve"> </w:t>
      </w:r>
      <w:r w:rsidR="004147EB" w:rsidRPr="00081036">
        <w:rPr>
          <w:i/>
          <w:iCs/>
        </w:rPr>
        <w:t>CSI-</w:t>
      </w:r>
      <w:proofErr w:type="spellStart"/>
      <w:r w:rsidR="004147EB" w:rsidRPr="00081036">
        <w:rPr>
          <w:i/>
          <w:iCs/>
        </w:rPr>
        <w:t>ResourceConfig</w:t>
      </w:r>
      <w:proofErr w:type="spellEnd"/>
      <w:r w:rsidR="004147EB" w:rsidRPr="000B4418">
        <w:t xml:space="preserve"> IE) </w:t>
      </w:r>
      <w:r w:rsidR="004147EB">
        <w:t>on which the UE shall perform radio measurements and the related logging.</w:t>
      </w:r>
      <w:bookmarkEnd w:id="23"/>
      <w:bookmarkEnd w:id="24"/>
    </w:p>
    <w:p w14:paraId="04A14753" w14:textId="77777777" w:rsidR="00D433C7" w:rsidRDefault="00D433C7" w:rsidP="00D433C7">
      <w:pPr>
        <w:rPr>
          <w:rFonts w:ascii="Arial" w:hAnsi="Arial" w:cs="Arial"/>
        </w:rPr>
      </w:pPr>
    </w:p>
    <w:p w14:paraId="3A39EB08" w14:textId="2090E88F" w:rsidR="00D433C7" w:rsidRDefault="00A96246" w:rsidP="00D433C7">
      <w:pPr>
        <w:keepNext/>
      </w:pPr>
      <w:r w:rsidRPr="00A96246">
        <w:rPr>
          <w:noProof/>
        </w:rPr>
        <w:lastRenderedPageBreak/>
        <w:drawing>
          <wp:inline distT="0" distB="0" distL="0" distR="0" wp14:anchorId="3C94E4B8" wp14:editId="0FEF7A82">
            <wp:extent cx="6120130" cy="4989830"/>
            <wp:effectExtent l="0" t="0" r="0" b="1270"/>
            <wp:docPr id="885511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989830"/>
                    </a:xfrm>
                    <a:prstGeom prst="rect">
                      <a:avLst/>
                    </a:prstGeom>
                    <a:noFill/>
                    <a:ln>
                      <a:noFill/>
                    </a:ln>
                  </pic:spPr>
                </pic:pic>
              </a:graphicData>
            </a:graphic>
          </wp:inline>
        </w:drawing>
      </w:r>
    </w:p>
    <w:p w14:paraId="5AFA6E5E" w14:textId="77777777" w:rsidR="00D433C7" w:rsidRPr="00EA265E" w:rsidRDefault="00D433C7" w:rsidP="00D433C7">
      <w:pPr>
        <w:pStyle w:val="Caption"/>
        <w:rPr>
          <w:rFonts w:cs="Arial"/>
        </w:rPr>
      </w:pPr>
      <w:r>
        <w:t xml:space="preserve">Figure </w:t>
      </w:r>
      <w:r>
        <w:fldChar w:fldCharType="begin"/>
      </w:r>
      <w:r>
        <w:instrText xml:space="preserve"> SEQ Figure \* ARABIC </w:instrText>
      </w:r>
      <w:r>
        <w:fldChar w:fldCharType="separate"/>
      </w:r>
      <w:r>
        <w:rPr>
          <w:noProof/>
        </w:rPr>
        <w:t>1</w:t>
      </w:r>
      <w:r>
        <w:fldChar w:fldCharType="end"/>
      </w:r>
      <w:r>
        <w:t>: Framework for NW side data collection</w:t>
      </w:r>
    </w:p>
    <w:p w14:paraId="1BE53425" w14:textId="7650A1FA" w:rsidR="00F03332" w:rsidRDefault="00654BF8" w:rsidP="009378B2">
      <w:pPr>
        <w:pStyle w:val="BodyText"/>
      </w:pPr>
      <w:r w:rsidRPr="001032BF">
        <w:t xml:space="preserve">Related to </w:t>
      </w:r>
      <w:r w:rsidR="008B6FEA" w:rsidRPr="001032BF">
        <w:t xml:space="preserve">the </w:t>
      </w:r>
      <w:r w:rsidRPr="001032BF">
        <w:t>logging configuration,</w:t>
      </w:r>
      <w:r w:rsidR="008B6FEA" w:rsidRPr="001032BF">
        <w:t xml:space="preserve"> RAN2 agreed in RAN2#129 to support L3-based data logging</w:t>
      </w:r>
      <w:r w:rsidR="00F03332">
        <w:t>.</w:t>
      </w:r>
      <w:r w:rsidR="00F03332">
        <w:br/>
      </w:r>
    </w:p>
    <w:tbl>
      <w:tblPr>
        <w:tblStyle w:val="TableGrid"/>
        <w:tblW w:w="0" w:type="auto"/>
        <w:tblLook w:val="04A0" w:firstRow="1" w:lastRow="0" w:firstColumn="1" w:lastColumn="0" w:noHBand="0" w:noVBand="1"/>
      </w:tblPr>
      <w:tblGrid>
        <w:gridCol w:w="9628"/>
      </w:tblGrid>
      <w:tr w:rsidR="002F37F1" w:rsidRPr="002F37F1" w14:paraId="0E7DE692" w14:textId="77777777" w:rsidTr="00B3559C">
        <w:tc>
          <w:tcPr>
            <w:tcW w:w="9628" w:type="dxa"/>
          </w:tcPr>
          <w:p w14:paraId="0F7C7B89" w14:textId="77777777" w:rsidR="00B3559C" w:rsidRPr="00D44A41" w:rsidRDefault="00B3559C" w:rsidP="009378B2">
            <w:pPr>
              <w:pStyle w:val="BodyText"/>
              <w:rPr>
                <w:rFonts w:eastAsia="SimSun"/>
                <w:sz w:val="20"/>
                <w:szCs w:val="20"/>
                <w:u w:val="single"/>
                <w:lang w:val="en-GB"/>
              </w:rPr>
            </w:pPr>
            <w:r w:rsidRPr="00D44A41">
              <w:rPr>
                <w:u w:val="single"/>
                <w:lang w:val="en-GB"/>
              </w:rPr>
              <w:t>From RAN2#129:</w:t>
            </w:r>
          </w:p>
          <w:p w14:paraId="3154E64B" w14:textId="45173865" w:rsidR="00B3559C" w:rsidRPr="00D44A41" w:rsidRDefault="00B3559C" w:rsidP="009378B2">
            <w:pPr>
              <w:pStyle w:val="BodyText"/>
              <w:rPr>
                <w:rFonts w:eastAsia="SimSun"/>
                <w:sz w:val="20"/>
                <w:szCs w:val="20"/>
                <w:lang w:val="en-GB"/>
              </w:rPr>
            </w:pPr>
            <w:r w:rsidRPr="00D44A41">
              <w:t>Support the use of L3 measurement event triggered (i.e. L3 serving cell measurements becoming worse/better than a threshold for TTT) to determine whether the UE performs logging or not.  L1 measurement event triggered will not be supported.    FFS what to log</w:t>
            </w:r>
          </w:p>
        </w:tc>
      </w:tr>
    </w:tbl>
    <w:p w14:paraId="47DE68E4" w14:textId="77777777" w:rsidR="00B3559C" w:rsidRPr="00C242A7" w:rsidRDefault="00B3559C" w:rsidP="009378B2">
      <w:pPr>
        <w:pStyle w:val="BodyText"/>
      </w:pPr>
    </w:p>
    <w:p w14:paraId="4F27AE23" w14:textId="77777777" w:rsidR="00B467F9" w:rsidRDefault="00C53953" w:rsidP="009378B2">
      <w:pPr>
        <w:pStyle w:val="BodyText"/>
      </w:pPr>
      <w:r>
        <w:t xml:space="preserve">How to </w:t>
      </w:r>
      <w:r w:rsidR="00DC14FF">
        <w:t>refer to the L3 measurement configurations is an issue that RAN2 should discuss. In our view, two solutions can be envisaged:</w:t>
      </w:r>
      <w:r w:rsidR="0046081A">
        <w:t xml:space="preserve"> </w:t>
      </w:r>
    </w:p>
    <w:p w14:paraId="4E7BB82C" w14:textId="5F8FBA4B" w:rsidR="00B467F9" w:rsidRDefault="00FC2C09" w:rsidP="00B467F9">
      <w:pPr>
        <w:pStyle w:val="BodyText"/>
        <w:numPr>
          <w:ilvl w:val="0"/>
          <w:numId w:val="38"/>
        </w:numPr>
      </w:pPr>
      <w:r>
        <w:t xml:space="preserve">refer to a configured </w:t>
      </w:r>
      <w:r w:rsidR="002055CD">
        <w:t>measurement identity</w:t>
      </w:r>
      <w:r w:rsidR="0084563D">
        <w:t xml:space="preserve"> (</w:t>
      </w:r>
      <w:proofErr w:type="spellStart"/>
      <w:r w:rsidR="006174FC" w:rsidRPr="004F4074">
        <w:rPr>
          <w:i/>
        </w:rPr>
        <w:t>measI</w:t>
      </w:r>
      <w:r w:rsidR="0063488E" w:rsidRPr="004F4074">
        <w:rPr>
          <w:i/>
        </w:rPr>
        <w:t>d</w:t>
      </w:r>
      <w:proofErr w:type="spellEnd"/>
      <w:r w:rsidR="0084563D">
        <w:t>)</w:t>
      </w:r>
      <w:r w:rsidR="005C57EE">
        <w:t xml:space="preserve"> </w:t>
      </w:r>
      <w:r w:rsidR="00BA15E0">
        <w:t>which includes</w:t>
      </w:r>
      <w:r w:rsidR="005C57EE">
        <w:t xml:space="preserve"> both the measurement object and the reporting configuration</w:t>
      </w:r>
    </w:p>
    <w:p w14:paraId="63BCCC89" w14:textId="7D07C0BF" w:rsidR="00B467F9" w:rsidRDefault="0063488E" w:rsidP="00C242A7">
      <w:pPr>
        <w:pStyle w:val="BodyText"/>
        <w:numPr>
          <w:ilvl w:val="0"/>
          <w:numId w:val="38"/>
        </w:numPr>
      </w:pPr>
      <w:r>
        <w:t>refer to a configured measurement object (</w:t>
      </w:r>
      <w:proofErr w:type="spellStart"/>
      <w:r w:rsidR="00085121" w:rsidRPr="004F4074">
        <w:rPr>
          <w:i/>
        </w:rPr>
        <w:t>measObj</w:t>
      </w:r>
      <w:r w:rsidR="0041672C" w:rsidRPr="004F4074">
        <w:rPr>
          <w:i/>
        </w:rPr>
        <w:t>ectId</w:t>
      </w:r>
      <w:proofErr w:type="spellEnd"/>
      <w:r>
        <w:t>)</w:t>
      </w:r>
      <w:r w:rsidR="00933C58">
        <w:t>.</w:t>
      </w:r>
    </w:p>
    <w:p w14:paraId="7D553F76" w14:textId="171AA961" w:rsidR="00466022" w:rsidRDefault="00BA15E0" w:rsidP="009378B2">
      <w:pPr>
        <w:pStyle w:val="BodyText"/>
      </w:pPr>
      <w:r>
        <w:t>Both</w:t>
      </w:r>
      <w:r w:rsidR="002F37F1">
        <w:t xml:space="preserve"> </w:t>
      </w:r>
      <w:r w:rsidR="00101BE0">
        <w:t xml:space="preserve">the </w:t>
      </w:r>
      <w:r w:rsidR="002F37F1">
        <w:t xml:space="preserve">configurations </w:t>
      </w:r>
      <w:r w:rsidR="00101BE0">
        <w:t xml:space="preserve">of the measurement identity and of the measurement object </w:t>
      </w:r>
      <w:r w:rsidR="002F37F1">
        <w:t>are in the realm of the gNB-CU, whereas the CSI logging configuration should be in the realm of the gNB-DU</w:t>
      </w:r>
      <w:r w:rsidR="000D2AD7">
        <w:t>,</w:t>
      </w:r>
      <w:r w:rsidR="002F37F1">
        <w:t xml:space="preserve"> since the data collection is for the inference at the gNB-DU. Hence, if option 1) above is selected, then it will not be possible </w:t>
      </w:r>
      <w:r w:rsidR="003340E6">
        <w:t>for the gNB-DU to configure</w:t>
      </w:r>
      <w:r w:rsidR="005C57EE">
        <w:t xml:space="preserve"> t</w:t>
      </w:r>
      <w:r w:rsidR="005F3738">
        <w:t xml:space="preserve">he L3 event as it wants, e.g. </w:t>
      </w:r>
      <w:r w:rsidR="00574410">
        <w:t xml:space="preserve">if </w:t>
      </w:r>
      <w:r w:rsidR="00CF0047">
        <w:t>the</w:t>
      </w:r>
      <w:r w:rsidR="005F3738">
        <w:t xml:space="preserve"> gNB-CU </w:t>
      </w:r>
      <w:r w:rsidR="00574410">
        <w:t>does</w:t>
      </w:r>
      <w:r w:rsidR="008117AD">
        <w:t xml:space="preserve"> not </w:t>
      </w:r>
      <w:r w:rsidR="005F3738">
        <w:t>configure</w:t>
      </w:r>
      <w:r w:rsidR="008117AD">
        <w:t xml:space="preserve"> any</w:t>
      </w:r>
      <w:r w:rsidR="005F3738">
        <w:t xml:space="preserve"> </w:t>
      </w:r>
      <w:r w:rsidR="008117AD">
        <w:t>L3</w:t>
      </w:r>
      <w:r w:rsidR="005F3738">
        <w:t xml:space="preserve"> events for a certain frequency</w:t>
      </w:r>
      <w:r w:rsidR="00DB7FE3">
        <w:t xml:space="preserve"> of interest</w:t>
      </w:r>
      <w:r w:rsidR="008117AD">
        <w:t xml:space="preserve">, or </w:t>
      </w:r>
      <w:r w:rsidR="00574410">
        <w:t>it configures</w:t>
      </w:r>
      <w:r w:rsidR="008117AD">
        <w:t xml:space="preserve"> L3 event</w:t>
      </w:r>
      <w:r w:rsidR="00DB7FE3">
        <w:t>s that are</w:t>
      </w:r>
      <w:r w:rsidR="008117AD">
        <w:t xml:space="preserve"> not of interest for the gNB-</w:t>
      </w:r>
      <w:r w:rsidR="00574410">
        <w:t>D</w:t>
      </w:r>
      <w:r w:rsidR="008117AD">
        <w:t>U</w:t>
      </w:r>
      <w:r w:rsidR="005F3738">
        <w:t>, then it will not be possible for the gNB</w:t>
      </w:r>
      <w:r w:rsidR="00574410">
        <w:t xml:space="preserve">-DU to perform the desired data collection. Given this consideration, we prefer the option 2 above, i.e. the </w:t>
      </w:r>
      <w:r w:rsidR="00363A96">
        <w:t>gNB indi</w:t>
      </w:r>
      <w:r w:rsidR="009D6752">
        <w:t>cates in the CSI logging configuration the measurement object that the UE should monitor, and the related threshol</w:t>
      </w:r>
      <w:r w:rsidR="00BA1315">
        <w:t>ds as well as</w:t>
      </w:r>
      <w:r w:rsidR="009D6752">
        <w:t xml:space="preserve"> other parameters (e.g. time-to-trigger)</w:t>
      </w:r>
      <w:r w:rsidR="00BA1315">
        <w:t>.</w:t>
      </w:r>
    </w:p>
    <w:p w14:paraId="27384B44" w14:textId="47C74FDE" w:rsidR="00BA1315" w:rsidRPr="00E9634C" w:rsidRDefault="00BA1315" w:rsidP="00305A8C">
      <w:pPr>
        <w:pStyle w:val="Proposal"/>
      </w:pPr>
      <w:bookmarkStart w:id="25" w:name="_Toc193999543"/>
      <w:bookmarkStart w:id="26" w:name="_Toc194042497"/>
      <w:r>
        <w:lastRenderedPageBreak/>
        <w:t xml:space="preserve">For L3-event based data collection, the logging configuration contains a reference to a measurement object and the </w:t>
      </w:r>
      <w:r w:rsidR="0067778C">
        <w:t xml:space="preserve">thresholds </w:t>
      </w:r>
      <w:r w:rsidR="007A38CF">
        <w:t>(</w:t>
      </w:r>
      <w:r w:rsidR="0067778C">
        <w:t xml:space="preserve">and other </w:t>
      </w:r>
      <w:r w:rsidR="007A38CF">
        <w:t xml:space="preserve">possible </w:t>
      </w:r>
      <w:r w:rsidR="0067778C">
        <w:t>parameters</w:t>
      </w:r>
      <w:r w:rsidR="0048636B">
        <w:t xml:space="preserve"> to be discussed</w:t>
      </w:r>
      <w:r w:rsidR="007A38CF">
        <w:t>) that the UE should monitor for the triggering of the data collection</w:t>
      </w:r>
      <w:r w:rsidR="0048636B">
        <w:t>.</w:t>
      </w:r>
      <w:bookmarkEnd w:id="25"/>
      <w:bookmarkEnd w:id="26"/>
      <w:r w:rsidR="0067778C">
        <w:t xml:space="preserve"> </w:t>
      </w:r>
    </w:p>
    <w:p w14:paraId="770C5E21" w14:textId="77D43930" w:rsidR="00466022" w:rsidRDefault="0056639F" w:rsidP="009378B2">
      <w:pPr>
        <w:pStyle w:val="BodyText"/>
      </w:pPr>
      <w:r>
        <w:t>Furthermore,</w:t>
      </w:r>
      <w:r w:rsidR="00466022">
        <w:t xml:space="preserve"> RAN2#</w:t>
      </w:r>
      <w:r w:rsidR="009A1516">
        <w:t>128 agreed:</w:t>
      </w:r>
    </w:p>
    <w:tbl>
      <w:tblPr>
        <w:tblStyle w:val="TableGrid"/>
        <w:tblW w:w="8755" w:type="dxa"/>
        <w:tblInd w:w="454" w:type="dxa"/>
        <w:tblLook w:val="04A0" w:firstRow="1" w:lastRow="0" w:firstColumn="1" w:lastColumn="0" w:noHBand="0" w:noVBand="1"/>
      </w:tblPr>
      <w:tblGrid>
        <w:gridCol w:w="8755"/>
      </w:tblGrid>
      <w:tr w:rsidR="009A1516" w:rsidRPr="009A1516" w14:paraId="77D0608E" w14:textId="77777777" w:rsidTr="00B35E52">
        <w:tc>
          <w:tcPr>
            <w:tcW w:w="8755" w:type="dxa"/>
          </w:tcPr>
          <w:p w14:paraId="0762E3F8" w14:textId="777A6E11" w:rsidR="009A1516" w:rsidRPr="00B31977" w:rsidRDefault="009A1516" w:rsidP="009378B2">
            <w:pPr>
              <w:pStyle w:val="BodyText"/>
              <w:rPr>
                <w:sz w:val="20"/>
                <w:szCs w:val="20"/>
              </w:rPr>
            </w:pPr>
            <w:r w:rsidRPr="009A1516">
              <w:t>2.</w:t>
            </w:r>
            <w:r w:rsidRPr="009A1516">
              <w:tab/>
              <w:t xml:space="preserve">Measurements on aperiodic CSI resources are not reported for NW sided data collection.   </w:t>
            </w:r>
          </w:p>
        </w:tc>
      </w:tr>
    </w:tbl>
    <w:p w14:paraId="4B06DC16" w14:textId="77777777" w:rsidR="00C449FF" w:rsidRDefault="00C449FF" w:rsidP="009378B2">
      <w:pPr>
        <w:pStyle w:val="BodyText"/>
      </w:pPr>
    </w:p>
    <w:p w14:paraId="440645E4" w14:textId="4052F55B" w:rsidR="0056639F" w:rsidRDefault="005510F0" w:rsidP="009378B2">
      <w:pPr>
        <w:pStyle w:val="BodyText"/>
      </w:pPr>
      <w:r>
        <w:t xml:space="preserve">Since this agreement explicitly excludes </w:t>
      </w:r>
      <w:r w:rsidR="007B19BE">
        <w:t xml:space="preserve">aperiodic CSI resources from the NW-side data collection, the question </w:t>
      </w:r>
      <w:r w:rsidR="009C1D1D">
        <w:t xml:space="preserve">may arise </w:t>
      </w:r>
      <w:r w:rsidR="0044676A">
        <w:t>of whether both periodic and semi-persistent CSI resources should be</w:t>
      </w:r>
      <w:r w:rsidR="004775AA">
        <w:t xml:space="preserve"> </w:t>
      </w:r>
      <w:r w:rsidR="0044676A">
        <w:t xml:space="preserve">supported for </w:t>
      </w:r>
      <w:r w:rsidR="004775AA">
        <w:t>NW-side data collection</w:t>
      </w:r>
      <w:r w:rsidR="00AB6068">
        <w:t xml:space="preserve"> reports. From our perspective there is no reason to exclude </w:t>
      </w:r>
      <w:r w:rsidR="001741C8">
        <w:t>semi-persistent CSI resources.</w:t>
      </w:r>
      <w:r w:rsidR="00651DCD">
        <w:t xml:space="preserve"> Also, we think that the </w:t>
      </w:r>
      <w:r w:rsidR="00813E96">
        <w:t xml:space="preserve">supported cases </w:t>
      </w:r>
      <w:r w:rsidR="00651DCD" w:rsidRPr="00651DCD">
        <w:t>for</w:t>
      </w:r>
      <w:r w:rsidR="00813E96">
        <w:t xml:space="preserve"> NW-side data collection should be </w:t>
      </w:r>
      <w:r w:rsidR="0036267F">
        <w:t>aligned</w:t>
      </w:r>
      <w:r w:rsidR="00CF4AD0">
        <w:t xml:space="preserve"> with those </w:t>
      </w:r>
      <w:r w:rsidR="00980114">
        <w:t xml:space="preserve">agreed </w:t>
      </w:r>
      <w:r w:rsidR="00CF4AD0">
        <w:t>for</w:t>
      </w:r>
      <w:r w:rsidR="00651DCD" w:rsidRPr="00651DCD">
        <w:t xml:space="preserve"> UE-side data collection</w:t>
      </w:r>
      <w:r w:rsidR="00CF4AD0">
        <w:t>, since they both have the purpose of model training</w:t>
      </w:r>
      <w:r w:rsidR="00651DCD" w:rsidRPr="00651DCD">
        <w:t xml:space="preserve">. </w:t>
      </w:r>
      <w:r w:rsidR="009B58FF">
        <w:t>Specifically, i</w:t>
      </w:r>
      <w:r w:rsidR="00651DCD" w:rsidRPr="00651DCD">
        <w:t>f semi</w:t>
      </w:r>
      <w:r w:rsidR="00E339FA">
        <w:t>-</w:t>
      </w:r>
      <w:r w:rsidR="00651DCD" w:rsidRPr="00651DCD">
        <w:t>persistent</w:t>
      </w:r>
      <w:r w:rsidR="00CF4AD0">
        <w:t xml:space="preserve"> resources</w:t>
      </w:r>
      <w:r w:rsidR="00651DCD" w:rsidRPr="00651DCD">
        <w:t xml:space="preserve"> </w:t>
      </w:r>
      <w:r w:rsidR="00980114">
        <w:t>are</w:t>
      </w:r>
      <w:r w:rsidR="00651DCD" w:rsidRPr="00651DCD">
        <w:t xml:space="preserve"> supported for </w:t>
      </w:r>
      <w:r w:rsidR="00980114">
        <w:t>UE-</w:t>
      </w:r>
      <w:r w:rsidR="00651DCD" w:rsidRPr="00651DCD">
        <w:t>side data collection</w:t>
      </w:r>
      <w:r w:rsidR="00980114">
        <w:t>,</w:t>
      </w:r>
      <w:r w:rsidR="00651DCD" w:rsidRPr="00651DCD">
        <w:t xml:space="preserve"> there is no reason why </w:t>
      </w:r>
      <w:r w:rsidR="00286394">
        <w:t>they</w:t>
      </w:r>
      <w:r w:rsidR="00651DCD" w:rsidRPr="00651DCD">
        <w:t xml:space="preserve"> should not be supported for NW-side. From a technical point of view, this allows the gNB to activate the</w:t>
      </w:r>
      <w:r w:rsidR="00AF53EA">
        <w:t xml:space="preserve"> NW-side</w:t>
      </w:r>
      <w:r w:rsidR="00651DCD" w:rsidRPr="00651DCD">
        <w:t xml:space="preserve"> data collection based on L1 measurements received over the UCI. Especially since the </w:t>
      </w:r>
      <w:r w:rsidR="003E0526">
        <w:t xml:space="preserve">NW-side </w:t>
      </w:r>
      <w:r w:rsidR="00651DCD" w:rsidRPr="00651DCD">
        <w:t xml:space="preserve">data collection based on L1 events is not supported, then there is the need </w:t>
      </w:r>
      <w:r w:rsidR="00AC33C6">
        <w:t>to give the possibility to the</w:t>
      </w:r>
      <w:r w:rsidR="00651DCD" w:rsidRPr="00651DCD">
        <w:t xml:space="preserve"> NW to dynamically activate the data collection based on real</w:t>
      </w:r>
      <w:r w:rsidR="003E0526">
        <w:t>-</w:t>
      </w:r>
      <w:r w:rsidR="00651DCD" w:rsidRPr="00651DCD">
        <w:t xml:space="preserve">time </w:t>
      </w:r>
      <w:r w:rsidR="00403756">
        <w:t xml:space="preserve">L1 </w:t>
      </w:r>
      <w:r w:rsidR="00651DCD" w:rsidRPr="00651DCD">
        <w:t>measurements received from the UE. Otherwise</w:t>
      </w:r>
      <w:r w:rsidR="008F0041">
        <w:t>,</w:t>
      </w:r>
      <w:r w:rsidR="00651DCD" w:rsidRPr="00651DCD">
        <w:t xml:space="preserve"> there is the risk with periodic </w:t>
      </w:r>
      <w:r w:rsidR="009C6BAA">
        <w:t>resources</w:t>
      </w:r>
      <w:r w:rsidR="00651DCD" w:rsidRPr="00651DCD">
        <w:t xml:space="preserve"> that the gNB collects </w:t>
      </w:r>
      <w:r w:rsidR="009C6BAA">
        <w:t xml:space="preserve">a </w:t>
      </w:r>
      <w:r w:rsidR="00651DCD" w:rsidRPr="00651DCD">
        <w:t xml:space="preserve">lot of redundant data, that were already </w:t>
      </w:r>
      <w:r w:rsidR="009C6BAA">
        <w:t>previously</w:t>
      </w:r>
      <w:r w:rsidR="00651DCD" w:rsidRPr="00651DCD">
        <w:t xml:space="preserve"> collected.</w:t>
      </w:r>
      <w:r w:rsidR="00651DCD">
        <w:t xml:space="preserve">  </w:t>
      </w:r>
      <w:r w:rsidR="001741C8">
        <w:t xml:space="preserve"> </w:t>
      </w:r>
      <w:r w:rsidR="004775AA">
        <w:t xml:space="preserve"> </w:t>
      </w:r>
    </w:p>
    <w:p w14:paraId="257C7814" w14:textId="1FC50A99" w:rsidR="003679A4" w:rsidRPr="005D21C4" w:rsidRDefault="00F4672F" w:rsidP="00C94A88">
      <w:pPr>
        <w:pStyle w:val="Proposal"/>
      </w:pPr>
      <w:bookmarkStart w:id="27" w:name="_Toc193999544"/>
      <w:bookmarkStart w:id="28" w:name="_Toc194042498"/>
      <w:r>
        <w:t xml:space="preserve">Measurements on </w:t>
      </w:r>
      <w:r w:rsidR="00097C31">
        <w:t xml:space="preserve">periodic and semi-persistent CSI resources are </w:t>
      </w:r>
      <w:r w:rsidR="00AB45B9">
        <w:t>collected by the UE</w:t>
      </w:r>
      <w:r w:rsidR="00097C31">
        <w:t xml:space="preserve"> for </w:t>
      </w:r>
      <w:r w:rsidR="007D1ABD">
        <w:t xml:space="preserve">the </w:t>
      </w:r>
      <w:r w:rsidR="00097C31">
        <w:t>NW-side data collection</w:t>
      </w:r>
      <w:r w:rsidR="00C34EB3">
        <w:t xml:space="preserve"> (as for the</w:t>
      </w:r>
      <w:r w:rsidR="00921923">
        <w:t xml:space="preserve"> UE-side data collection</w:t>
      </w:r>
      <w:r w:rsidR="00C34EB3">
        <w:t>)</w:t>
      </w:r>
      <w:r w:rsidR="00097C31">
        <w:t>.</w:t>
      </w:r>
      <w:bookmarkEnd w:id="27"/>
      <w:bookmarkEnd w:id="28"/>
    </w:p>
    <w:p w14:paraId="205F35D5" w14:textId="1A9AFDAE" w:rsidR="0024630D" w:rsidRDefault="0024630D" w:rsidP="001B6574">
      <w:pPr>
        <w:pStyle w:val="BodyText"/>
      </w:pPr>
      <w:r>
        <w:t xml:space="preserve">Related to the logging periodicity, we believe that it should be controllable by the network, </w:t>
      </w:r>
      <w:proofErr w:type="gramStart"/>
      <w:r>
        <w:t>in order to</w:t>
      </w:r>
      <w:proofErr w:type="gramEnd"/>
      <w:r>
        <w:t xml:space="preserve"> reduce the amount of data to be logged and the impact on the UE. For example, the CSI-RS/SSB periodicity could be 80</w:t>
      </w:r>
      <w:r w:rsidR="006C1F49">
        <w:t xml:space="preserve"> </w:t>
      </w:r>
      <w:proofErr w:type="spellStart"/>
      <w:r>
        <w:t>ms</w:t>
      </w:r>
      <w:proofErr w:type="spellEnd"/>
      <w:r>
        <w:t xml:space="preserve"> as per the CSI resource configuration, but for periodic logging for NW-side data collection, it might be enough to just perform measurements (and hence logging) every 640</w:t>
      </w:r>
      <w:r w:rsidR="006C1F49">
        <w:t xml:space="preserve"> </w:t>
      </w:r>
      <w:proofErr w:type="spellStart"/>
      <w:r>
        <w:t>ms</w:t>
      </w:r>
      <w:proofErr w:type="spellEnd"/>
      <w:r>
        <w:t>. And for example, if a certain event is triggered, the periodicity of logging can be increased to e.g. 160</w:t>
      </w:r>
      <w:r w:rsidR="006C1F49">
        <w:t xml:space="preserve"> </w:t>
      </w:r>
      <w:proofErr w:type="spellStart"/>
      <w:r>
        <w:t>ms</w:t>
      </w:r>
      <w:proofErr w:type="spellEnd"/>
      <w:r>
        <w:t xml:space="preserve">, </w:t>
      </w:r>
      <w:proofErr w:type="gramStart"/>
      <w:r>
        <w:t>in order to</w:t>
      </w:r>
      <w:proofErr w:type="gramEnd"/>
      <w:r>
        <w:t xml:space="preserve"> provide more granular results to the network.</w:t>
      </w:r>
    </w:p>
    <w:p w14:paraId="7FA0F9C7" w14:textId="77777777" w:rsidR="0024630D" w:rsidRDefault="0024630D" w:rsidP="0024630D">
      <w:pPr>
        <w:pStyle w:val="Proposal"/>
      </w:pPr>
      <w:bookmarkStart w:id="29" w:name="_Toc189814802"/>
      <w:bookmarkStart w:id="30" w:name="_Toc193999545"/>
      <w:bookmarkStart w:id="31" w:name="_Toc194042499"/>
      <w:r>
        <w:t>The logging periodicity/interval for both periodic and event-triggered data collection is configured in the L3 logging configuration.</w:t>
      </w:r>
      <w:bookmarkEnd w:id="29"/>
      <w:bookmarkEnd w:id="30"/>
      <w:bookmarkEnd w:id="31"/>
    </w:p>
    <w:p w14:paraId="2AEBA453" w14:textId="467B01ED" w:rsidR="0024630D" w:rsidRDefault="00725FE6" w:rsidP="001B6574">
      <w:pPr>
        <w:pStyle w:val="Heading2"/>
        <w:ind w:left="0" w:firstLine="0"/>
      </w:pPr>
      <w:r>
        <w:t>2.2</w:t>
      </w:r>
      <w:r w:rsidR="00094A81">
        <w:tab/>
        <w:t>Content of the data collection</w:t>
      </w:r>
      <w:r w:rsidR="00FD544C">
        <w:t xml:space="preserve"> report</w:t>
      </w:r>
      <w:r w:rsidR="00094A81">
        <w:t xml:space="preserve"> </w:t>
      </w:r>
    </w:p>
    <w:p w14:paraId="771F5440" w14:textId="77777777" w:rsidR="00CC2DB3" w:rsidRDefault="006A4E57" w:rsidP="00CC2DB3">
      <w:pPr>
        <w:pStyle w:val="BodyText"/>
      </w:pPr>
      <w:r w:rsidRPr="006A4E57">
        <w:t>Related to the content of the data collection report, in RAN2#127-bis, it was agreed that “at least L1-RSRPs and/or beam-IDs needs to be collected by UE”.</w:t>
      </w:r>
      <w:r w:rsidR="00305A82">
        <w:t xml:space="preserve"> In our view</w:t>
      </w:r>
      <w:r w:rsidR="009C1587">
        <w:t>, along with such information, also the timestamp of the measurement might be beneficial</w:t>
      </w:r>
      <w:r w:rsidR="008672FA">
        <w:t>, especially</w:t>
      </w:r>
      <w:r w:rsidR="00597972">
        <w:t xml:space="preserve"> for the case of event-based measurements. </w:t>
      </w:r>
      <w:r w:rsidR="00F13FE4">
        <w:t xml:space="preserve">The timestamp of a logged measurement is already included in the logged MDT report, as a tool to assist the network in retrieving NW operating conditions </w:t>
      </w:r>
      <w:proofErr w:type="gramStart"/>
      <w:r w:rsidR="00F13FE4">
        <w:t>at the moment</w:t>
      </w:r>
      <w:proofErr w:type="gramEnd"/>
      <w:r w:rsidR="00F13FE4">
        <w:t xml:space="preserve"> in which the measurement was taken by the UE. In the same way, in the context of AIML, a timestamp</w:t>
      </w:r>
      <w:r w:rsidR="004765C8">
        <w:t xml:space="preserve"> would allow the network to correlate a given UE radio measurement with </w:t>
      </w:r>
      <w:r w:rsidR="005726D7">
        <w:t xml:space="preserve">the </w:t>
      </w:r>
      <w:r w:rsidR="004D302C">
        <w:t>NW conditions/configurations experienced at the network</w:t>
      </w:r>
      <w:r w:rsidR="007341FA">
        <w:t xml:space="preserve">, </w:t>
      </w:r>
      <w:r w:rsidR="00A3311E">
        <w:t xml:space="preserve">which is critical to ensure a </w:t>
      </w:r>
      <w:r w:rsidR="005726D7">
        <w:t xml:space="preserve">proper </w:t>
      </w:r>
      <w:r w:rsidR="00A3311E">
        <w:t xml:space="preserve">AIML model </w:t>
      </w:r>
      <w:r w:rsidR="0098413F">
        <w:t>setup.</w:t>
      </w:r>
      <w:r w:rsidR="007F4C81">
        <w:t xml:space="preserve"> </w:t>
      </w:r>
    </w:p>
    <w:p w14:paraId="53ED462C" w14:textId="6C14BDFE" w:rsidR="005E7FD4" w:rsidRDefault="00FA3F76" w:rsidP="002413CC">
      <w:pPr>
        <w:pStyle w:val="BodyText"/>
      </w:pPr>
      <w:r>
        <w:t xml:space="preserve">This is </w:t>
      </w:r>
      <w:r w:rsidR="007D27AF">
        <w:t>especially useful</w:t>
      </w:r>
      <w:r>
        <w:t xml:space="preserve"> now that</w:t>
      </w:r>
      <w:r w:rsidR="00CC2DB3">
        <w:t xml:space="preserve"> </w:t>
      </w:r>
      <w:r w:rsidR="00113211">
        <w:t xml:space="preserve">RAN2 </w:t>
      </w:r>
      <w:r w:rsidR="007D7CD8">
        <w:t xml:space="preserve">has </w:t>
      </w:r>
      <w:r w:rsidR="00113211">
        <w:t xml:space="preserve">agreed that the </w:t>
      </w:r>
      <w:r w:rsidR="00CC2DB3">
        <w:t xml:space="preserve">UE </w:t>
      </w:r>
      <w:r w:rsidR="00113211">
        <w:t>can</w:t>
      </w:r>
      <w:r w:rsidR="00CC2DB3">
        <w:t xml:space="preserve"> retain the logged data during HO</w:t>
      </w:r>
      <w:r>
        <w:t>.</w:t>
      </w:r>
      <w:r w:rsidR="00CC2DB3">
        <w:t xml:space="preserve"> </w:t>
      </w:r>
      <w:r w:rsidR="00EB303D">
        <w:t>I</w:t>
      </w:r>
      <w:r w:rsidR="00CC2DB3">
        <w:t xml:space="preserve">t may happen that the data </w:t>
      </w:r>
      <w:r w:rsidR="00C52D20">
        <w:t>co</w:t>
      </w:r>
      <w:r w:rsidR="00776C8D">
        <w:t>llected according to a data collection configuration provided by a gNB-x are fetched by a gNB-y</w:t>
      </w:r>
      <w:r w:rsidR="00CC2DB3">
        <w:t xml:space="preserve"> </w:t>
      </w:r>
      <w:r w:rsidR="00706272">
        <w:t>(and then passed back to the originating node gNB-x)</w:t>
      </w:r>
      <w:r w:rsidR="00CC2DB3">
        <w:t xml:space="preserve"> </w:t>
      </w:r>
      <w:r w:rsidR="00776C8D">
        <w:t>after</w:t>
      </w:r>
      <w:r w:rsidR="00CC2DB3">
        <w:t xml:space="preserve"> multiple handovers</w:t>
      </w:r>
      <w:r w:rsidR="00706272">
        <w:t>. S</w:t>
      </w:r>
      <w:r w:rsidR="00CC2DB3">
        <w:t xml:space="preserve">ince </w:t>
      </w:r>
      <w:r w:rsidR="00706272">
        <w:t>some</w:t>
      </w:r>
      <w:r w:rsidR="00CC2DB3">
        <w:t xml:space="preserve"> time </w:t>
      </w:r>
      <w:r w:rsidR="00706272">
        <w:t xml:space="preserve">may </w:t>
      </w:r>
      <w:r w:rsidR="00CC2DB3">
        <w:t>ha</w:t>
      </w:r>
      <w:r w:rsidR="00706272">
        <w:t>ve</w:t>
      </w:r>
      <w:r w:rsidR="00CC2DB3">
        <w:t xml:space="preserve"> elapsed between configuration and reception of the report, if source node </w:t>
      </w:r>
      <w:r w:rsidR="00074195">
        <w:t xml:space="preserve">gNB-x has </w:t>
      </w:r>
      <w:r w:rsidR="00CC2DB3">
        <w:t>already changed its beam configuration, the</w:t>
      </w:r>
      <w:r w:rsidR="00074195">
        <w:t>n the</w:t>
      </w:r>
      <w:r w:rsidR="009C354B">
        <w:t xml:space="preserve"> gNB-x will not be able to correlate the received</w:t>
      </w:r>
      <w:r w:rsidR="00CC2DB3">
        <w:t xml:space="preserve"> report </w:t>
      </w:r>
      <w:r w:rsidR="009C354B">
        <w:t>with the proper NW-side conditions at the time of data collection</w:t>
      </w:r>
      <w:r w:rsidR="00CC2DB3">
        <w:t xml:space="preserve">. If the UE includes timestamp information in the report, </w:t>
      </w:r>
      <w:r w:rsidR="009C354B">
        <w:t xml:space="preserve">then it is possible to have a NW-based solution in which the </w:t>
      </w:r>
      <w:r w:rsidR="00CC2DB3">
        <w:t xml:space="preserve">source node </w:t>
      </w:r>
      <w:r w:rsidR="009C354B">
        <w:t xml:space="preserve">gNB-x </w:t>
      </w:r>
      <w:r w:rsidR="00CC2DB3">
        <w:t>can remember the UE configuration</w:t>
      </w:r>
      <w:r w:rsidR="009C354B">
        <w:t>/NW-side conditions</w:t>
      </w:r>
      <w:r w:rsidR="00CC2DB3">
        <w:t xml:space="preserve"> and utilize the report.</w:t>
      </w:r>
    </w:p>
    <w:p w14:paraId="2E0D239A" w14:textId="0DDE2194" w:rsidR="007512E4" w:rsidRDefault="00FE78C9" w:rsidP="005E7FD4">
      <w:pPr>
        <w:pStyle w:val="Proposal"/>
      </w:pPr>
      <w:bookmarkStart w:id="32" w:name="_Ref181626436"/>
      <w:bookmarkStart w:id="33" w:name="_Toc193999546"/>
      <w:bookmarkStart w:id="34" w:name="_Toc194042500"/>
      <w:r>
        <w:t>Along with the L1-RSRP and beams IDs, the UE includes the timestamp</w:t>
      </w:r>
      <w:r w:rsidR="00C55447">
        <w:t xml:space="preserve"> related to the point in time in which a reported measurement was taken.</w:t>
      </w:r>
      <w:bookmarkEnd w:id="32"/>
      <w:bookmarkEnd w:id="33"/>
      <w:bookmarkEnd w:id="34"/>
    </w:p>
    <w:p w14:paraId="727A4F7A" w14:textId="7C9A1FD0" w:rsidR="00067AFC" w:rsidRDefault="008A668F" w:rsidP="000E3D94">
      <w:pPr>
        <w:pStyle w:val="Heading2"/>
      </w:pPr>
      <w:r>
        <w:t>2.</w:t>
      </w:r>
      <w:r w:rsidR="00766BDD">
        <w:t>3</w:t>
      </w:r>
      <w:r>
        <w:tab/>
      </w:r>
      <w:r w:rsidR="000747F0">
        <w:t>Inputs to RAN1</w:t>
      </w:r>
    </w:p>
    <w:p w14:paraId="4C339ABC" w14:textId="1BBA8A53" w:rsidR="00ED34F9" w:rsidRDefault="00726D1B" w:rsidP="000E3D94">
      <w:pPr>
        <w:pStyle w:val="BodyText"/>
      </w:pPr>
      <w:r w:rsidRPr="00BC6E78">
        <w:t>The necessary signalling to configure the UE to perform the NW-side data collection</w:t>
      </w:r>
      <w:r w:rsidR="00D433C7">
        <w:t xml:space="preserve"> is captured and under discussion in the </w:t>
      </w:r>
      <w:r w:rsidR="0065785D">
        <w:t xml:space="preserve">ASN.1 part of </w:t>
      </w:r>
      <w:r w:rsidR="00424993">
        <w:t xml:space="preserve">the </w:t>
      </w:r>
      <w:r w:rsidR="00D433C7">
        <w:t>RRC running CR</w:t>
      </w:r>
      <w:r w:rsidRPr="00BC6E78">
        <w:t xml:space="preserve">. </w:t>
      </w:r>
      <w:r w:rsidR="00886DA3">
        <w:t>In this context, t</w:t>
      </w:r>
      <w:r w:rsidR="004D78DD">
        <w:t xml:space="preserve">he issue of </w:t>
      </w:r>
      <w:r w:rsidR="00886DA3">
        <w:t>w</w:t>
      </w:r>
      <w:r w:rsidR="00886DA3" w:rsidRPr="00886DA3">
        <w:t>here/how to capture the procedures for logging data</w:t>
      </w:r>
      <w:r w:rsidRPr="00886DA3" w:rsidDel="00D433C7">
        <w:t xml:space="preserve"> in </w:t>
      </w:r>
      <w:r w:rsidR="00886DA3" w:rsidRPr="00886DA3">
        <w:t>a variable at the UE</w:t>
      </w:r>
      <w:r w:rsidR="00914B39">
        <w:t xml:space="preserve"> in procedural text was raised.</w:t>
      </w:r>
      <w:r w:rsidR="004D78DD">
        <w:t xml:space="preserve"> </w:t>
      </w:r>
      <w:r w:rsidR="00914B39">
        <w:t>In our view</w:t>
      </w:r>
      <w:r w:rsidRPr="00BC6E78">
        <w:t>, t</w:t>
      </w:r>
      <w:r w:rsidR="006B2213" w:rsidRPr="00BC6E78">
        <w:t>he</w:t>
      </w:r>
      <w:r w:rsidR="00230879" w:rsidRPr="00BC6E78">
        <w:t xml:space="preserve"> procedures </w:t>
      </w:r>
      <w:r w:rsidR="00230879" w:rsidRPr="00BC6E78">
        <w:lastRenderedPageBreak/>
        <w:t xml:space="preserve">related to how the UE should perform the </w:t>
      </w:r>
      <w:r w:rsidR="00B11997" w:rsidRPr="00BC6E78">
        <w:t xml:space="preserve">L1 </w:t>
      </w:r>
      <w:r w:rsidR="00230879" w:rsidRPr="00BC6E78">
        <w:t xml:space="preserve">measurements </w:t>
      </w:r>
      <w:r w:rsidR="005602B5" w:rsidRPr="00BC6E78">
        <w:t xml:space="preserve">and the </w:t>
      </w:r>
      <w:r w:rsidR="00E4390A">
        <w:t>storing/</w:t>
      </w:r>
      <w:r w:rsidR="005602B5" w:rsidRPr="00BC6E78">
        <w:t xml:space="preserve">logging </w:t>
      </w:r>
      <w:r w:rsidR="00E4390A">
        <w:t>of such measurements</w:t>
      </w:r>
      <w:r w:rsidR="00E716F6">
        <w:t xml:space="preserve"> (i.e.</w:t>
      </w:r>
      <w:r w:rsidR="00D433C7">
        <w:t xml:space="preserve"> UE behaviour upon reception of </w:t>
      </w:r>
      <w:r w:rsidR="00D433C7" w:rsidRPr="008E61AB">
        <w:rPr>
          <w:i/>
          <w:iCs/>
        </w:rPr>
        <w:t>C</w:t>
      </w:r>
      <w:r w:rsidR="00E716F6">
        <w:rPr>
          <w:i/>
          <w:iCs/>
        </w:rPr>
        <w:t>SI</w:t>
      </w:r>
      <w:r w:rsidR="00D433C7" w:rsidRPr="008E61AB">
        <w:rPr>
          <w:i/>
        </w:rPr>
        <w:t>-</w:t>
      </w:r>
      <w:proofErr w:type="spellStart"/>
      <w:r w:rsidR="00D433C7" w:rsidRPr="008E61AB">
        <w:rPr>
          <w:i/>
        </w:rPr>
        <w:t>MeasConfig</w:t>
      </w:r>
      <w:proofErr w:type="spellEnd"/>
      <w:r w:rsidR="00D433C7">
        <w:t xml:space="preserve"> containing </w:t>
      </w:r>
      <w:r w:rsidR="00D433C7">
        <w:rPr>
          <w:i/>
        </w:rPr>
        <w:t>CSI-</w:t>
      </w:r>
      <w:proofErr w:type="spellStart"/>
      <w:r w:rsidR="00D433C7">
        <w:rPr>
          <w:i/>
        </w:rPr>
        <w:t>LoggedMeasurementConfig</w:t>
      </w:r>
      <w:proofErr w:type="spellEnd"/>
      <w:r w:rsidR="00D433C7">
        <w:t xml:space="preserve">, collection of measurement results based on the periodic/event triggered conditions, and storage of the measurement results in </w:t>
      </w:r>
      <w:r w:rsidR="00E64C8A">
        <w:t xml:space="preserve">a variable in </w:t>
      </w:r>
      <w:r w:rsidR="00D433C7">
        <w:t>the UE memory</w:t>
      </w:r>
      <w:r w:rsidR="00E716F6">
        <w:t>)</w:t>
      </w:r>
      <w:r w:rsidR="00E4390A">
        <w:t xml:space="preserve"> </w:t>
      </w:r>
      <w:r w:rsidR="00230879" w:rsidRPr="00BC6E78">
        <w:t>should be captured in RAN1 specifications.</w:t>
      </w:r>
      <w:r w:rsidR="005602B5" w:rsidRPr="00BC6E78">
        <w:t xml:space="preserve"> This is because</w:t>
      </w:r>
      <w:r w:rsidR="005602B5">
        <w:t>,</w:t>
      </w:r>
      <w:r w:rsidR="005602B5" w:rsidRPr="00BC6E78">
        <w:t xml:space="preserve"> in legacy</w:t>
      </w:r>
      <w:r w:rsidR="00852771">
        <w:t>,</w:t>
      </w:r>
      <w:r w:rsidR="005602B5" w:rsidRPr="00BC6E78">
        <w:t xml:space="preserve"> all the procedures</w:t>
      </w:r>
      <w:r w:rsidR="00230879" w:rsidRPr="00BC6E78">
        <w:t xml:space="preserve"> </w:t>
      </w:r>
      <w:r w:rsidR="005602B5" w:rsidRPr="00BC6E78">
        <w:t>on h</w:t>
      </w:r>
      <w:r w:rsidR="00431CDE" w:rsidRPr="00BC6E78">
        <w:t>ow the UE perform</w:t>
      </w:r>
      <w:r w:rsidR="005602B5" w:rsidRPr="00BC6E78">
        <w:t>s</w:t>
      </w:r>
      <w:r w:rsidR="00431CDE" w:rsidRPr="00BC6E78">
        <w:t xml:space="preserve"> the channel measurements on configured CSI-RS/SSB resources </w:t>
      </w:r>
      <w:r w:rsidR="005602B5" w:rsidRPr="00BC6E78">
        <w:t>an</w:t>
      </w:r>
      <w:r w:rsidR="006600DE" w:rsidRPr="00BC6E78">
        <w:t>d transmits the related reports are</w:t>
      </w:r>
      <w:r w:rsidR="00431CDE" w:rsidRPr="00BC6E78">
        <w:t xml:space="preserve"> captured in </w:t>
      </w:r>
      <w:r w:rsidR="00BD5E7D">
        <w:t xml:space="preserve">TS </w:t>
      </w:r>
      <w:r w:rsidR="00431CDE" w:rsidRPr="00BC6E78">
        <w:t>38.21</w:t>
      </w:r>
      <w:r w:rsidR="007D5B19" w:rsidRPr="00BC6E78">
        <w:t>4</w:t>
      </w:r>
      <w:r w:rsidR="006600DE" w:rsidRPr="00BC6E78">
        <w:t>. Hence,</w:t>
      </w:r>
      <w:r w:rsidR="007D5B19" w:rsidRPr="00BC6E78">
        <w:t xml:space="preserve"> it should be up to RAN1 to evaluate </w:t>
      </w:r>
      <w:r w:rsidR="006600DE" w:rsidRPr="00BC6E78">
        <w:t>if there is any</w:t>
      </w:r>
      <w:r w:rsidR="007D5B19" w:rsidRPr="00BC6E78">
        <w:t xml:space="preserve"> impact</w:t>
      </w:r>
      <w:r w:rsidR="006600DE" w:rsidRPr="00BC6E78">
        <w:t xml:space="preserve"> on that specification</w:t>
      </w:r>
      <w:r w:rsidR="007D5B19" w:rsidRPr="00BC6E78">
        <w:t>.</w:t>
      </w:r>
      <w:r w:rsidR="00ED34F9" w:rsidRPr="00BC6E78">
        <w:t xml:space="preserve"> </w:t>
      </w:r>
    </w:p>
    <w:p w14:paraId="4355C39F" w14:textId="0A1E3259" w:rsidR="00E4390A" w:rsidRPr="00BC6E78" w:rsidRDefault="00E4390A" w:rsidP="00E4390A">
      <w:pPr>
        <w:pStyle w:val="Proposal"/>
      </w:pPr>
      <w:bookmarkStart w:id="35" w:name="_Ref189734104"/>
      <w:bookmarkStart w:id="36" w:name="_Toc193999547"/>
      <w:bookmarkStart w:id="37" w:name="_Toc194042501"/>
      <w:r>
        <w:t xml:space="preserve">L1 procedures </w:t>
      </w:r>
      <w:r w:rsidR="009523FB">
        <w:t xml:space="preserve">to </w:t>
      </w:r>
      <w:r w:rsidR="0093251D">
        <w:t>pe</w:t>
      </w:r>
      <w:r w:rsidR="00476D66">
        <w:t>rform</w:t>
      </w:r>
      <w:r w:rsidR="009523FB">
        <w:t xml:space="preserve"> </w:t>
      </w:r>
      <w:r w:rsidR="003D5430">
        <w:t xml:space="preserve">radio measurements </w:t>
      </w:r>
      <w:r w:rsidR="005E4FBD">
        <w:t>and logging</w:t>
      </w:r>
      <w:r w:rsidR="00476D66">
        <w:t xml:space="preserve"> </w:t>
      </w:r>
      <w:r w:rsidR="0048054A">
        <w:t>for the NW-side data collection purpos</w:t>
      </w:r>
      <w:r w:rsidR="00980503">
        <w:t>e are not captured in RAN2 specification. RAN1 to evaluate impact in TS 38.214.</w:t>
      </w:r>
      <w:bookmarkEnd w:id="35"/>
      <w:bookmarkEnd w:id="36"/>
      <w:bookmarkEnd w:id="37"/>
    </w:p>
    <w:p w14:paraId="0720B71D" w14:textId="6628AED8" w:rsidR="00C95BF7" w:rsidRPr="007809D8" w:rsidRDefault="001C4BBE" w:rsidP="00AC10A6">
      <w:pPr>
        <w:rPr>
          <w:rFonts w:ascii="Arial" w:hAnsi="Arial"/>
          <w:lang w:eastAsia="zh-CN"/>
        </w:rPr>
      </w:pPr>
      <w:r>
        <w:rPr>
          <w:rFonts w:ascii="Arial" w:hAnsi="Arial"/>
          <w:lang w:eastAsia="zh-CN"/>
        </w:rPr>
        <w:t>Since</w:t>
      </w:r>
      <w:r w:rsidR="00AC10A6" w:rsidRPr="007809D8">
        <w:rPr>
          <w:rFonts w:ascii="Arial" w:hAnsi="Arial"/>
          <w:lang w:eastAsia="zh-CN"/>
        </w:rPr>
        <w:t xml:space="preserve"> all the above assumptions captured in </w:t>
      </w:r>
      <w:r w:rsidR="00A529B2">
        <w:rPr>
          <w:rFonts w:ascii="Arial" w:hAnsi="Arial"/>
          <w:lang w:eastAsia="zh-CN"/>
        </w:rPr>
        <w:t>previous proposals</w:t>
      </w:r>
      <w:r w:rsidR="00A25EE0">
        <w:rPr>
          <w:rFonts w:ascii="Arial" w:hAnsi="Arial"/>
          <w:lang w:eastAsia="zh-CN"/>
        </w:rPr>
        <w:t xml:space="preserve"> </w:t>
      </w:r>
      <w:r w:rsidR="00D566F1">
        <w:rPr>
          <w:rFonts w:ascii="Arial" w:hAnsi="Arial"/>
          <w:lang w:eastAsia="zh-CN"/>
        </w:rPr>
        <w:t>are of RAN1 inte</w:t>
      </w:r>
      <w:r w:rsidR="008B72FC">
        <w:rPr>
          <w:rFonts w:ascii="Arial" w:hAnsi="Arial"/>
          <w:lang w:eastAsia="zh-CN"/>
        </w:rPr>
        <w:t xml:space="preserve">rest, we suggest RAN2 informing RAN1 </w:t>
      </w:r>
      <w:r w:rsidR="00B2310F">
        <w:rPr>
          <w:rFonts w:ascii="Arial" w:hAnsi="Arial"/>
          <w:lang w:eastAsia="zh-CN"/>
        </w:rPr>
        <w:t>on that</w:t>
      </w:r>
      <w:r w:rsidR="007809D8">
        <w:rPr>
          <w:rFonts w:ascii="Arial" w:hAnsi="Arial"/>
          <w:lang w:eastAsia="zh-CN"/>
        </w:rPr>
        <w:t>.</w:t>
      </w:r>
    </w:p>
    <w:p w14:paraId="6D8E5DDF" w14:textId="2A9A60A1" w:rsidR="00192D39" w:rsidRPr="005F4BA4" w:rsidRDefault="005B26F4" w:rsidP="00A25EE0">
      <w:pPr>
        <w:pStyle w:val="Proposal"/>
      </w:pPr>
      <w:bookmarkStart w:id="38" w:name="_Toc193999548"/>
      <w:bookmarkStart w:id="39" w:name="_Toc194042502"/>
      <w:r>
        <w:t xml:space="preserve">RAN2 to inform RAN1 </w:t>
      </w:r>
      <w:r w:rsidR="00E3712E">
        <w:t>about</w:t>
      </w:r>
      <w:r w:rsidR="004F7E46">
        <w:t xml:space="preserve"> </w:t>
      </w:r>
      <w:r w:rsidR="00BC3C6E">
        <w:t xml:space="preserve">any </w:t>
      </w:r>
      <w:r w:rsidR="004F7E46">
        <w:t>agreement</w:t>
      </w:r>
      <w:r w:rsidR="00E3712E">
        <w:t>s related to</w:t>
      </w:r>
      <w:r w:rsidR="00D433C7" w:rsidRPr="00D433C7">
        <w:t xml:space="preserve"> </w:t>
      </w:r>
      <w:r w:rsidR="00D433C7">
        <w:t>UE configuration</w:t>
      </w:r>
      <w:r w:rsidR="002221C3">
        <w:t xml:space="preserve"> for NW-side data collection</w:t>
      </w:r>
      <w:r w:rsidR="00D433C7">
        <w:t xml:space="preserve">, contents of the report </w:t>
      </w:r>
      <w:r w:rsidR="00F26C60">
        <w:t>with logged data</w:t>
      </w:r>
      <w:r w:rsidR="00D433C7">
        <w:t xml:space="preserve"> and </w:t>
      </w:r>
      <w:r w:rsidR="00073784">
        <w:t>needed</w:t>
      </w:r>
      <w:r w:rsidR="00C22D80">
        <w:t xml:space="preserve"> procedural text</w:t>
      </w:r>
      <w:r w:rsidR="00D433C7">
        <w:t xml:space="preserve"> </w:t>
      </w:r>
      <w:r w:rsidR="002B41EB">
        <w:t>for</w:t>
      </w:r>
      <w:r w:rsidR="00D433C7">
        <w:t xml:space="preserve"> NW</w:t>
      </w:r>
      <w:r w:rsidR="00B121DE">
        <w:t>-</w:t>
      </w:r>
      <w:r w:rsidR="00D433C7">
        <w:t>side data collection.</w:t>
      </w:r>
      <w:bookmarkEnd w:id="38"/>
      <w:bookmarkEnd w:id="39"/>
    </w:p>
    <w:p w14:paraId="222D8E5D" w14:textId="0D5A4F4A" w:rsidR="00B27EF6" w:rsidRDefault="00355E59" w:rsidP="00B27EF6">
      <w:pPr>
        <w:pStyle w:val="Heading2"/>
      </w:pPr>
      <w:r>
        <w:t>2.</w:t>
      </w:r>
      <w:r w:rsidR="0029184B">
        <w:t>4</w:t>
      </w:r>
      <w:r w:rsidR="00F94317">
        <w:tab/>
      </w:r>
      <w:r w:rsidR="00B27EF6">
        <w:t>When the UE should perform/stop the radio measurements for NW-side data collection</w:t>
      </w:r>
    </w:p>
    <w:p w14:paraId="4C45FF57" w14:textId="53F749DD" w:rsidR="00B27EF6" w:rsidRPr="002F4581" w:rsidRDefault="005328C6" w:rsidP="00BE1AD0">
      <w:pPr>
        <w:pStyle w:val="BodyText"/>
      </w:pPr>
      <w:r>
        <w:t xml:space="preserve">For the stopping of data collection, it was agreed in RAN2#127 that the data collection can be stopped once the UE faces issues such as </w:t>
      </w:r>
      <w:r w:rsidR="002C3F8E">
        <w:t>reaching the buffer limitation</w:t>
      </w:r>
      <w:r>
        <w:t>.</w:t>
      </w:r>
      <w:r w:rsidR="00332411">
        <w:t xml:space="preserve"> H</w:t>
      </w:r>
      <w:r>
        <w:t>owever</w:t>
      </w:r>
      <w:r w:rsidR="007B3D4F" w:rsidRPr="002F4581">
        <w:t xml:space="preserve">, </w:t>
      </w:r>
      <w:r w:rsidR="00332411">
        <w:t xml:space="preserve">in general, </w:t>
      </w:r>
      <w:r w:rsidR="007B3D4F" w:rsidRPr="002F4581">
        <w:t>the data collection</w:t>
      </w:r>
      <w:r w:rsidR="007B3D4F">
        <w:t>, once started,</w:t>
      </w:r>
      <w:r w:rsidR="007B3D4F" w:rsidRPr="002F4581">
        <w:t xml:space="preserve"> can continue for </w:t>
      </w:r>
      <w:r w:rsidR="002C0463">
        <w:t xml:space="preserve">a </w:t>
      </w:r>
      <w:r w:rsidR="007B3D4F" w:rsidRPr="002F4581">
        <w:t>certain configur</w:t>
      </w:r>
      <w:r w:rsidR="002C0463">
        <w:t>able time</w:t>
      </w:r>
      <w:r w:rsidR="007B3D4F" w:rsidRPr="002F4581">
        <w:t xml:space="preserve"> (as in logged MDT)</w:t>
      </w:r>
      <w:r w:rsidR="002C0463">
        <w:t>,</w:t>
      </w:r>
      <w:r w:rsidR="007B3D4F">
        <w:t xml:space="preserve"> </w:t>
      </w:r>
      <w:r w:rsidR="007B3D4F" w:rsidRPr="002F4581">
        <w:t>or it can continue until certain events are fulfilled</w:t>
      </w:r>
      <w:r w:rsidR="002C0463">
        <w:t>,</w:t>
      </w:r>
      <w:r w:rsidR="007B3D4F">
        <w:t xml:space="preserve"> </w:t>
      </w:r>
      <w:r w:rsidR="00D936B1">
        <w:t>for</w:t>
      </w:r>
      <w:r w:rsidR="00346541">
        <w:t xml:space="preserve"> the case of event-triggered data collection</w:t>
      </w:r>
      <w:r w:rsidR="00D936B1">
        <w:t xml:space="preserve">. </w:t>
      </w:r>
      <w:r w:rsidR="00B52930">
        <w:t xml:space="preserve">For periodic data collection, network </w:t>
      </w:r>
      <w:r w:rsidR="00B401D1">
        <w:t>can</w:t>
      </w:r>
      <w:r w:rsidR="00B52930">
        <w:t xml:space="preserve"> de-configure the UE to stop collecting measurement results.</w:t>
      </w:r>
    </w:p>
    <w:p w14:paraId="3461816D" w14:textId="7F220E04" w:rsidR="00B27EF6" w:rsidRDefault="00ED6CB5" w:rsidP="00B27EF6">
      <w:pPr>
        <w:pStyle w:val="Proposal"/>
      </w:pPr>
      <w:bookmarkStart w:id="40" w:name="_Toc193999549"/>
      <w:bookmarkStart w:id="41" w:name="_Toc194042503"/>
      <w:r>
        <w:t xml:space="preserve">Besides </w:t>
      </w:r>
      <w:r w:rsidR="00283B82">
        <w:t>the case of memory limitation issues</w:t>
      </w:r>
      <w:r w:rsidR="00891B2F">
        <w:t xml:space="preserve"> (already agreed in RAN2#127)</w:t>
      </w:r>
      <w:r w:rsidR="00283B82">
        <w:t xml:space="preserve">, </w:t>
      </w:r>
      <w:r w:rsidR="00231C56">
        <w:t xml:space="preserve">the </w:t>
      </w:r>
      <w:r w:rsidR="007B1B07">
        <w:t xml:space="preserve">UE </w:t>
      </w:r>
      <w:r w:rsidR="00231C56">
        <w:t xml:space="preserve">may </w:t>
      </w:r>
      <w:r w:rsidR="00B27EF6">
        <w:t xml:space="preserve">stop the </w:t>
      </w:r>
      <w:r w:rsidR="00122921">
        <w:t xml:space="preserve">event triggered </w:t>
      </w:r>
      <w:r w:rsidR="00B27EF6">
        <w:t>NW-side data collection procedure</w:t>
      </w:r>
      <w:r w:rsidR="007B1B07">
        <w:t xml:space="preserve"> when</w:t>
      </w:r>
      <w:r w:rsidR="00B27EF6">
        <w:t>:</w:t>
      </w:r>
      <w:bookmarkEnd w:id="40"/>
      <w:bookmarkEnd w:id="41"/>
      <w:r w:rsidR="00B27EF6">
        <w:t xml:space="preserve"> </w:t>
      </w:r>
    </w:p>
    <w:p w14:paraId="1BAEFDC1" w14:textId="52BDBD7D" w:rsidR="00B27EF6" w:rsidRDefault="00B27EF6" w:rsidP="00B27EF6">
      <w:pPr>
        <w:pStyle w:val="Proposal"/>
        <w:numPr>
          <w:ilvl w:val="1"/>
          <w:numId w:val="2"/>
        </w:numPr>
      </w:pPr>
      <w:bookmarkStart w:id="42" w:name="_Toc193999550"/>
      <w:bookmarkStart w:id="43" w:name="_Toc194042504"/>
      <w:r>
        <w:t xml:space="preserve">data collection </w:t>
      </w:r>
      <w:r w:rsidR="007B1B07">
        <w:t xml:space="preserve">has been done </w:t>
      </w:r>
      <w:r w:rsidR="00D023D9">
        <w:t xml:space="preserve">for </w:t>
      </w:r>
      <w:r>
        <w:t xml:space="preserve">a certain configurable </w:t>
      </w:r>
      <w:r w:rsidR="00DB7069">
        <w:t>logging duration</w:t>
      </w:r>
      <w:bookmarkEnd w:id="42"/>
      <w:bookmarkEnd w:id="43"/>
    </w:p>
    <w:p w14:paraId="581AEE3D" w14:textId="3E82857E" w:rsidR="00B27EF6" w:rsidRDefault="00CE5036" w:rsidP="00283B82">
      <w:pPr>
        <w:pStyle w:val="Proposal"/>
        <w:numPr>
          <w:ilvl w:val="1"/>
          <w:numId w:val="2"/>
        </w:numPr>
      </w:pPr>
      <w:bookmarkStart w:id="44" w:name="_Toc193999551"/>
      <w:bookmarkStart w:id="45" w:name="_Toc194042505"/>
      <w:r>
        <w:t xml:space="preserve">the </w:t>
      </w:r>
      <w:r w:rsidR="00744775">
        <w:t xml:space="preserve">event that triggered the data collection is </w:t>
      </w:r>
      <w:r w:rsidR="007B1B07">
        <w:t xml:space="preserve">no longer </w:t>
      </w:r>
      <w:r w:rsidR="00744775">
        <w:t>fulfilled.</w:t>
      </w:r>
      <w:bookmarkEnd w:id="44"/>
      <w:bookmarkEnd w:id="45"/>
    </w:p>
    <w:p w14:paraId="6713BB98" w14:textId="77777777" w:rsidR="00477C85" w:rsidRDefault="00477C85" w:rsidP="000F17E7">
      <w:pPr>
        <w:pStyle w:val="BodyText"/>
      </w:pPr>
    </w:p>
    <w:p w14:paraId="1C32920C" w14:textId="163E2401" w:rsidR="00B27EF6" w:rsidRDefault="00B27EF6" w:rsidP="00B27EF6">
      <w:pPr>
        <w:pStyle w:val="Heading2"/>
      </w:pPr>
      <w:r>
        <w:t>2.</w:t>
      </w:r>
      <w:r w:rsidR="0029184B">
        <w:t>5</w:t>
      </w:r>
      <w:r w:rsidR="00F94317">
        <w:tab/>
      </w:r>
      <w:r w:rsidR="00473E57">
        <w:t xml:space="preserve">Design of the </w:t>
      </w:r>
      <w:proofErr w:type="spellStart"/>
      <w:r w:rsidR="00473E57">
        <w:t>UEInformationResponse</w:t>
      </w:r>
      <w:proofErr w:type="spellEnd"/>
      <w:r w:rsidR="00473E57">
        <w:t>/Request framework</w:t>
      </w:r>
      <w:r w:rsidR="00662FD1">
        <w:t xml:space="preserve"> for AIML</w:t>
      </w:r>
    </w:p>
    <w:p w14:paraId="59A5B753" w14:textId="5AC522ED" w:rsidR="00267238" w:rsidRDefault="00D860DC" w:rsidP="00497A9A">
      <w:pPr>
        <w:pStyle w:val="BodyText"/>
        <w:rPr>
          <w:rFonts w:eastAsia="Malgun Gothic"/>
        </w:rPr>
      </w:pPr>
      <w:r>
        <w:t xml:space="preserve">One of </w:t>
      </w:r>
      <w:r w:rsidR="00F75989">
        <w:t xml:space="preserve">the </w:t>
      </w:r>
      <w:r>
        <w:t>remining issues</w:t>
      </w:r>
      <w:r w:rsidR="00267238">
        <w:t xml:space="preserve"> to discuss is </w:t>
      </w:r>
      <w:r w:rsidR="007B0248">
        <w:t xml:space="preserve">which SRB to use for the transmission of the </w:t>
      </w:r>
      <w:proofErr w:type="spellStart"/>
      <w:r w:rsidR="007B0248" w:rsidRPr="00F75989">
        <w:t>UEInformationRequest</w:t>
      </w:r>
      <w:proofErr w:type="spellEnd"/>
      <w:r w:rsidR="007B0248" w:rsidRPr="00F75989">
        <w:t>/</w:t>
      </w:r>
      <w:proofErr w:type="spellStart"/>
      <w:r w:rsidR="007B0248" w:rsidRPr="00F75989">
        <w:t>UEInformationResponse</w:t>
      </w:r>
      <w:proofErr w:type="spellEnd"/>
      <w:r w:rsidR="00635533">
        <w:t xml:space="preserve"> to retrieve the logged data for NW-side data collection</w:t>
      </w:r>
      <w:r w:rsidR="00CE7723">
        <w:t xml:space="preserve">. The </w:t>
      </w:r>
      <w:proofErr w:type="spellStart"/>
      <w:r w:rsidR="00CE7723" w:rsidRPr="00F75989">
        <w:t>UEInformationRequest</w:t>
      </w:r>
      <w:proofErr w:type="spellEnd"/>
      <w:r w:rsidR="00CE7723">
        <w:t xml:space="preserve"> is already mapped to SRB1, so in our view </w:t>
      </w:r>
      <w:r w:rsidR="00172D1F">
        <w:t xml:space="preserve">SRB1 can be reused. The </w:t>
      </w:r>
      <w:proofErr w:type="spellStart"/>
      <w:r w:rsidR="00172D1F" w:rsidRPr="00F75989">
        <w:t>UEInformationRe</w:t>
      </w:r>
      <w:r w:rsidR="00172D1F">
        <w:t>sponse</w:t>
      </w:r>
      <w:proofErr w:type="spellEnd"/>
      <w:r w:rsidR="00172D1F">
        <w:t xml:space="preserve"> </w:t>
      </w:r>
      <w:r w:rsidR="00D2165E">
        <w:t>is instead mapped to</w:t>
      </w:r>
      <w:r w:rsidR="00D2165E" w:rsidRPr="00835555">
        <w:t xml:space="preserve"> SRB1 or SRB2 (when logged measurement information is included).</w:t>
      </w:r>
    </w:p>
    <w:p w14:paraId="12A1A105" w14:textId="649CFA5E" w:rsidR="00D2165E" w:rsidRDefault="00D2165E" w:rsidP="00D2165E">
      <w:pPr>
        <w:pStyle w:val="Observation"/>
        <w:rPr>
          <w:lang w:eastAsia="zh-CN"/>
        </w:rPr>
      </w:pPr>
      <w:bookmarkStart w:id="46" w:name="_Toc194042485"/>
      <w:r>
        <w:t xml:space="preserve">In legacy, the </w:t>
      </w:r>
      <w:proofErr w:type="spellStart"/>
      <w:r>
        <w:t>UEInformationRequest</w:t>
      </w:r>
      <w:proofErr w:type="spellEnd"/>
      <w:r>
        <w:t xml:space="preserve"> is mapped to </w:t>
      </w:r>
      <w:r w:rsidRPr="000B7163">
        <w:t>SRB1</w:t>
      </w:r>
      <w:r>
        <w:t xml:space="preserve">, and the </w:t>
      </w:r>
      <w:proofErr w:type="spellStart"/>
      <w:r>
        <w:t>UEInformationResponse</w:t>
      </w:r>
      <w:proofErr w:type="spellEnd"/>
      <w:r>
        <w:t xml:space="preserve"> is mapped to</w:t>
      </w:r>
      <w:r w:rsidRPr="000B7163">
        <w:rPr>
          <w:rFonts w:eastAsia="Malgun Gothic"/>
        </w:rPr>
        <w:t xml:space="preserve"> </w:t>
      </w:r>
      <w:r w:rsidR="004144FF">
        <w:rPr>
          <w:rFonts w:eastAsia="Malgun Gothic"/>
        </w:rPr>
        <w:t xml:space="preserve">SRB1 </w:t>
      </w:r>
      <w:r w:rsidRPr="000B7163">
        <w:rPr>
          <w:rFonts w:eastAsia="Malgun Gothic"/>
        </w:rPr>
        <w:t>or SRB2 (when logged measurement information is included)</w:t>
      </w:r>
      <w:r w:rsidR="004144FF">
        <w:rPr>
          <w:rFonts w:eastAsia="Malgun Gothic"/>
        </w:rPr>
        <w:t>.</w:t>
      </w:r>
      <w:bookmarkEnd w:id="46"/>
    </w:p>
    <w:p w14:paraId="5C4FDE8C" w14:textId="688112F0" w:rsidR="0063798B" w:rsidRDefault="0063798B" w:rsidP="00497A9A">
      <w:pPr>
        <w:pStyle w:val="BodyText"/>
      </w:pPr>
      <w:r>
        <w:t>In meeting</w:t>
      </w:r>
      <w:r w:rsidR="00767224">
        <w:t xml:space="preserve"> RAN2#12</w:t>
      </w:r>
      <w:r w:rsidR="008A4EDB">
        <w:t>7-bis</w:t>
      </w:r>
      <w:r>
        <w:t xml:space="preserve"> it was propose</w:t>
      </w:r>
      <w:r w:rsidR="00DC35C6">
        <w:t>d</w:t>
      </w:r>
      <w:r>
        <w:t xml:space="preserve"> that for the </w:t>
      </w:r>
      <w:proofErr w:type="spellStart"/>
      <w:r w:rsidRPr="00DC35C6">
        <w:rPr>
          <w:i/>
        </w:rPr>
        <w:t>UEInformationResponse</w:t>
      </w:r>
      <w:proofErr w:type="spellEnd"/>
      <w:r>
        <w:t xml:space="preserve"> </w:t>
      </w:r>
      <w:r w:rsidR="00A11BD5">
        <w:t>the SRB4 could be used. However, in our view this proposal is not very well motivated given that SRB4 is today used for QoE</w:t>
      </w:r>
      <w:r w:rsidR="002A4AF0">
        <w:t>,</w:t>
      </w:r>
      <w:r w:rsidR="00A11BD5">
        <w:t xml:space="preserve"> which however uses a completely different</w:t>
      </w:r>
      <w:r w:rsidR="00B07514">
        <w:t xml:space="preserve"> data transmission mechanisms based on RRC segmentation</w:t>
      </w:r>
      <w:r w:rsidR="00E856D5">
        <w:t>, and not based on the “on-demand” framework</w:t>
      </w:r>
      <w:r w:rsidR="009F5465">
        <w:t>,</w:t>
      </w:r>
      <w:r w:rsidR="00E856D5">
        <w:t xml:space="preserve"> that instead </w:t>
      </w:r>
      <w:r w:rsidR="007476B0">
        <w:t>RAN2 has</w:t>
      </w:r>
      <w:r w:rsidR="00E856D5">
        <w:t xml:space="preserve"> decided to adopt for the reporting of AIML collected data</w:t>
      </w:r>
      <w:r w:rsidR="00B07514">
        <w:t>.</w:t>
      </w:r>
      <w:r w:rsidR="00E856D5">
        <w:t xml:space="preserve"> </w:t>
      </w:r>
      <w:r w:rsidR="00B07514">
        <w:t xml:space="preserve">On the other hand, SRB2 is </w:t>
      </w:r>
      <w:r w:rsidR="00030D25">
        <w:t>used for the logged MDT that</w:t>
      </w:r>
      <w:r w:rsidR="001644C7">
        <w:t>,</w:t>
      </w:r>
      <w:r w:rsidR="00030D25">
        <w:t xml:space="preserve"> as said</w:t>
      </w:r>
      <w:r w:rsidR="001644C7">
        <w:t>,</w:t>
      </w:r>
      <w:r w:rsidR="00030D25">
        <w:t xml:space="preserve"> resembles very much the AIML use cases, both on </w:t>
      </w:r>
      <w:r w:rsidR="001644C7">
        <w:t xml:space="preserve">the </w:t>
      </w:r>
      <w:r w:rsidR="00030D25">
        <w:t>signalling mechanism (both based on “on-demand”)</w:t>
      </w:r>
      <w:r w:rsidR="001644C7">
        <w:t xml:space="preserve"> and on the prioritization (both logged MDT and AIML-related collected data can be assumed to have the same priority).</w:t>
      </w:r>
      <w:r w:rsidR="00F009DC">
        <w:t xml:space="preserve"> </w:t>
      </w:r>
      <w:r w:rsidR="00641D58">
        <w:t xml:space="preserve">Hence, our preference is to reuse the SRB2, or a new SRB that can be assumed to be used for all the AIML </w:t>
      </w:r>
      <w:r w:rsidR="00F16BB2">
        <w:t xml:space="preserve">possible </w:t>
      </w:r>
      <w:r w:rsidR="00641D58">
        <w:t>use cases from now on.</w:t>
      </w:r>
    </w:p>
    <w:p w14:paraId="2A494D41" w14:textId="4B550FCE" w:rsidR="00A73138" w:rsidRDefault="00A73138" w:rsidP="00A73138">
      <w:pPr>
        <w:pStyle w:val="Proposal"/>
      </w:pPr>
      <w:bookmarkStart w:id="47" w:name="_Toc193999552"/>
      <w:bookmarkStart w:id="48" w:name="_Toc194042506"/>
      <w:r>
        <w:t xml:space="preserve">The </w:t>
      </w:r>
      <w:proofErr w:type="spellStart"/>
      <w:r>
        <w:t>UEInformationRequest</w:t>
      </w:r>
      <w:proofErr w:type="spellEnd"/>
      <w:r>
        <w:t xml:space="preserve"> requesting AIML data is transmitted via SRB1 (as any other data request contained in such message), and the </w:t>
      </w:r>
      <w:proofErr w:type="spellStart"/>
      <w:r>
        <w:t>UEInformationResponse</w:t>
      </w:r>
      <w:proofErr w:type="spellEnd"/>
      <w:r>
        <w:t xml:space="preserve"> is transmitted via SRB2, or via a new defined SRB (to be used for all AIML use cases).</w:t>
      </w:r>
      <w:bookmarkEnd w:id="47"/>
      <w:bookmarkEnd w:id="48"/>
    </w:p>
    <w:p w14:paraId="6B65B2C1" w14:textId="5413BEE2" w:rsidR="00CE7588" w:rsidRDefault="00CE7588" w:rsidP="00E22550">
      <w:pPr>
        <w:pStyle w:val="Heading2"/>
        <w:rPr>
          <w:lang w:eastAsia="zh-CN"/>
        </w:rPr>
      </w:pPr>
      <w:r>
        <w:rPr>
          <w:lang w:eastAsia="zh-CN"/>
        </w:rPr>
        <w:lastRenderedPageBreak/>
        <w:t>2.</w:t>
      </w:r>
      <w:r w:rsidR="0029184B">
        <w:rPr>
          <w:lang w:eastAsia="zh-CN"/>
        </w:rPr>
        <w:t>6</w:t>
      </w:r>
      <w:r>
        <w:rPr>
          <w:lang w:eastAsia="zh-CN"/>
        </w:rPr>
        <w:tab/>
        <w:t xml:space="preserve">Signalling of </w:t>
      </w:r>
      <w:r w:rsidR="00741D62">
        <w:rPr>
          <w:lang w:eastAsia="zh-CN"/>
        </w:rPr>
        <w:t xml:space="preserve">logged data </w:t>
      </w:r>
      <w:r>
        <w:rPr>
          <w:lang w:eastAsia="zh-CN"/>
        </w:rPr>
        <w:t>availability indication</w:t>
      </w:r>
    </w:p>
    <w:p w14:paraId="2E5F4654" w14:textId="10277BED" w:rsidR="009B6A10" w:rsidRDefault="009B6A10" w:rsidP="0073727B">
      <w:pPr>
        <w:pStyle w:val="BodyText"/>
      </w:pPr>
      <w:r>
        <w:t>RAN2#128 agreed that:</w:t>
      </w:r>
    </w:p>
    <w:tbl>
      <w:tblPr>
        <w:tblStyle w:val="TableGrid"/>
        <w:tblW w:w="9322" w:type="dxa"/>
        <w:tblInd w:w="454" w:type="dxa"/>
        <w:tblLook w:val="04A0" w:firstRow="1" w:lastRow="0" w:firstColumn="1" w:lastColumn="0" w:noHBand="0" w:noVBand="1"/>
      </w:tblPr>
      <w:tblGrid>
        <w:gridCol w:w="9322"/>
      </w:tblGrid>
      <w:tr w:rsidR="009B6A10" w:rsidRPr="009B6A10" w14:paraId="44870946" w14:textId="77777777" w:rsidTr="00E22550">
        <w:tc>
          <w:tcPr>
            <w:tcW w:w="9322" w:type="dxa"/>
          </w:tcPr>
          <w:p w14:paraId="1AF0F81A" w14:textId="5CCBBBAF" w:rsidR="009B6A10" w:rsidRPr="00B31977" w:rsidRDefault="009B6A10" w:rsidP="00E22550">
            <w:pPr>
              <w:pStyle w:val="Agreement"/>
              <w:numPr>
                <w:ilvl w:val="0"/>
                <w:numId w:val="0"/>
              </w:numPr>
              <w:autoSpaceDN w:val="0"/>
              <w:jc w:val="both"/>
              <w:rPr>
                <w:b w:val="0"/>
                <w:sz w:val="20"/>
                <w:szCs w:val="20"/>
              </w:rPr>
            </w:pPr>
            <w:r w:rsidRPr="00E22550">
              <w:rPr>
                <w:b w:val="0"/>
                <w:sz w:val="20"/>
                <w:szCs w:val="20"/>
              </w:rPr>
              <w:t>5. The UE reports to the network when buffer is or may become full.  FFS when it reports (before and/or after).</w:t>
            </w:r>
          </w:p>
          <w:p w14:paraId="7C28CE80" w14:textId="782AB489" w:rsidR="009B6A10" w:rsidRPr="00E22550" w:rsidRDefault="009B6A10" w:rsidP="00E22550">
            <w:pPr>
              <w:pStyle w:val="Agreement"/>
              <w:numPr>
                <w:ilvl w:val="0"/>
                <w:numId w:val="0"/>
              </w:numPr>
              <w:jc w:val="both"/>
              <w:rPr>
                <w:bCs/>
                <w:sz w:val="20"/>
                <w:szCs w:val="20"/>
              </w:rPr>
            </w:pPr>
            <w:r w:rsidRPr="00E22550">
              <w:rPr>
                <w:b w:val="0"/>
                <w:sz w:val="20"/>
                <w:szCs w:val="20"/>
              </w:rPr>
              <w:t>6. The UE can report the reason for triggering of indication for the status (e.g. low power state, low memory).  FFS how this is signalled and if the reporting can be part of availability indication.</w:t>
            </w:r>
          </w:p>
        </w:tc>
      </w:tr>
    </w:tbl>
    <w:p w14:paraId="01E20B0C" w14:textId="77777777" w:rsidR="009B6A10" w:rsidRDefault="009B6A10" w:rsidP="0073727B">
      <w:pPr>
        <w:pStyle w:val="BodyText"/>
      </w:pPr>
    </w:p>
    <w:p w14:paraId="73711C62" w14:textId="38488F5A" w:rsidR="0073727B" w:rsidRDefault="009B6A10" w:rsidP="00E22550">
      <w:pPr>
        <w:pStyle w:val="BodyText"/>
        <w:rPr>
          <w:rStyle w:val="ui-provider"/>
          <w:i/>
        </w:rPr>
      </w:pPr>
      <w:r>
        <w:t xml:space="preserve">Further, </w:t>
      </w:r>
      <w:r w:rsidR="0073727B">
        <w:t>RAN2#129 agreed that:</w:t>
      </w:r>
    </w:p>
    <w:p w14:paraId="60222ED9" w14:textId="415862F1" w:rsidR="0073727B" w:rsidRPr="003C5225" w:rsidRDefault="0073727B" w:rsidP="00E22550">
      <w:pPr>
        <w:pStyle w:val="Agreement"/>
        <w:numPr>
          <w:ilvl w:val="0"/>
          <w:numId w:val="0"/>
        </w:numPr>
        <w:pBdr>
          <w:top w:val="single" w:sz="4" w:space="1" w:color="auto"/>
          <w:left w:val="single" w:sz="4" w:space="4" w:color="auto"/>
          <w:bottom w:val="single" w:sz="4" w:space="1" w:color="auto"/>
          <w:right w:val="single" w:sz="4" w:space="4" w:color="auto"/>
        </w:pBdr>
        <w:ind w:left="567"/>
        <w:rPr>
          <w:b w:val="0"/>
          <w:bCs/>
        </w:rPr>
      </w:pPr>
      <w:r>
        <w:rPr>
          <w:b w:val="0"/>
          <w:bCs/>
        </w:rPr>
        <w:t xml:space="preserve">2. </w:t>
      </w:r>
      <w:r w:rsidRPr="003C5225">
        <w:rPr>
          <w:b w:val="0"/>
          <w:bCs/>
        </w:rPr>
        <w:t>Low power bit indication is supported</w:t>
      </w:r>
    </w:p>
    <w:p w14:paraId="1A6C1785" w14:textId="0A86D06A" w:rsidR="0073727B" w:rsidRPr="003C5225" w:rsidRDefault="0073727B" w:rsidP="00E22550">
      <w:pPr>
        <w:pStyle w:val="Agreement"/>
        <w:numPr>
          <w:ilvl w:val="0"/>
          <w:numId w:val="0"/>
        </w:numPr>
        <w:pBdr>
          <w:top w:val="single" w:sz="4" w:space="1" w:color="auto"/>
          <w:left w:val="single" w:sz="4" w:space="4" w:color="auto"/>
          <w:bottom w:val="single" w:sz="4" w:space="1" w:color="auto"/>
          <w:right w:val="single" w:sz="4" w:space="4" w:color="auto"/>
        </w:pBdr>
        <w:ind w:left="567"/>
        <w:rPr>
          <w:b w:val="0"/>
          <w:bCs/>
        </w:rPr>
      </w:pPr>
      <w:r>
        <w:rPr>
          <w:b w:val="0"/>
          <w:bCs/>
        </w:rPr>
        <w:t xml:space="preserve">3. </w:t>
      </w:r>
      <w:r w:rsidRPr="003C5225">
        <w:rPr>
          <w:b w:val="0"/>
          <w:bCs/>
        </w:rPr>
        <w:t>Data availability indication is supported.  FFS when this would be triggered</w:t>
      </w:r>
    </w:p>
    <w:p w14:paraId="2A121A6D" w14:textId="77777777" w:rsidR="0073727B" w:rsidRDefault="0073727B" w:rsidP="006568A2">
      <w:pPr>
        <w:pStyle w:val="BodyText"/>
      </w:pPr>
    </w:p>
    <w:p w14:paraId="406531D2" w14:textId="13B92AB5" w:rsidR="00CB4724" w:rsidRDefault="00C74CFF" w:rsidP="006568A2">
      <w:pPr>
        <w:pStyle w:val="BodyText"/>
      </w:pPr>
      <w:r>
        <w:t xml:space="preserve">Thus, it </w:t>
      </w:r>
      <w:r w:rsidR="00532458">
        <w:t xml:space="preserve">still needs to be clarified when the data availability indication </w:t>
      </w:r>
      <w:r w:rsidR="008A44D9">
        <w:t xml:space="preserve">is triggered and whether </w:t>
      </w:r>
      <w:r w:rsidR="00F42C14">
        <w:t>it can be combined with t</w:t>
      </w:r>
      <w:r w:rsidR="004D0288">
        <w:t xml:space="preserve">he indications for </w:t>
      </w:r>
      <w:r w:rsidR="00A361EA">
        <w:t xml:space="preserve">low power or full buffer. </w:t>
      </w:r>
      <w:r w:rsidR="00E8780C">
        <w:t xml:space="preserve">In our view, </w:t>
      </w:r>
      <w:r w:rsidR="00DC35DE">
        <w:t xml:space="preserve">the data availability indication should be </w:t>
      </w:r>
      <w:r w:rsidR="00547056">
        <w:t xml:space="preserve">sent in the UAI as soon as logged data </w:t>
      </w:r>
      <w:r w:rsidR="00E0381C">
        <w:t>becomes available for transmission</w:t>
      </w:r>
      <w:r w:rsidR="00DC35DE">
        <w:t xml:space="preserve"> </w:t>
      </w:r>
      <w:r w:rsidR="00A24A43">
        <w:t>upon starting the data collection</w:t>
      </w:r>
      <w:r w:rsidR="00E0381C">
        <w:t>, e.g.</w:t>
      </w:r>
      <w:r w:rsidR="00A24A43">
        <w:t xml:space="preserve"> when a logging event is fulfilled</w:t>
      </w:r>
      <w:r w:rsidR="00523112">
        <w:t xml:space="preserve">, so that the NW is informed and has enough time to start </w:t>
      </w:r>
      <w:r w:rsidR="00DA747F">
        <w:t>retrieving the data</w:t>
      </w:r>
      <w:r w:rsidR="00574AD5">
        <w:t xml:space="preserve"> and start emptying the UE buffer</w:t>
      </w:r>
      <w:r w:rsidR="00DA747F">
        <w:t xml:space="preserve">, before other conditions (e.g. buffer limitations) </w:t>
      </w:r>
      <w:r w:rsidR="00DA5A51">
        <w:t>result</w:t>
      </w:r>
      <w:r w:rsidR="006E19E3">
        <w:t xml:space="preserve"> in</w:t>
      </w:r>
      <w:r w:rsidR="00DA5A51">
        <w:t xml:space="preserve"> stop</w:t>
      </w:r>
      <w:r w:rsidR="006E19E3">
        <w:t>ping the</w:t>
      </w:r>
      <w:r w:rsidR="00DA5A51">
        <w:t xml:space="preserve"> logging</w:t>
      </w:r>
      <w:r w:rsidR="00D50E68">
        <w:t>.</w:t>
      </w:r>
      <w:r w:rsidR="00962B54">
        <w:t xml:space="preserve"> </w:t>
      </w:r>
    </w:p>
    <w:p w14:paraId="5A718E77" w14:textId="0AAEF78B" w:rsidR="00512CDC" w:rsidRPr="00D95B15" w:rsidRDefault="00962B54" w:rsidP="00A464CC">
      <w:pPr>
        <w:pStyle w:val="BodyText"/>
      </w:pPr>
      <w:r>
        <w:t xml:space="preserve">Furthermore, </w:t>
      </w:r>
      <w:r w:rsidR="00CB07E1">
        <w:t xml:space="preserve">in our view it is better </w:t>
      </w:r>
      <w:r w:rsidR="00314850">
        <w:t>to keep the indication for low power independent of the data availability indication</w:t>
      </w:r>
      <w:r w:rsidR="00CB4724">
        <w:t>, for more flexibility</w:t>
      </w:r>
      <w:r w:rsidR="00314850">
        <w:t xml:space="preserve">. </w:t>
      </w:r>
      <w:r w:rsidR="00CB4724">
        <w:t xml:space="preserve">For </w:t>
      </w:r>
      <w:r w:rsidR="00106098">
        <w:t xml:space="preserve">instance, the UE may want to report a </w:t>
      </w:r>
      <w:r w:rsidR="00CB4724">
        <w:t>low</w:t>
      </w:r>
      <w:r w:rsidR="00106098">
        <w:t xml:space="preserve"> power state</w:t>
      </w:r>
      <w:r w:rsidR="00A22F69">
        <w:t xml:space="preserve"> immediately upon receiving a </w:t>
      </w:r>
      <w:r w:rsidR="000D0D69">
        <w:t>data collection configuration,</w:t>
      </w:r>
      <w:r w:rsidR="00106098">
        <w:t xml:space="preserve"> even before it </w:t>
      </w:r>
      <w:r w:rsidR="00A22F69">
        <w:t xml:space="preserve">starts logging </w:t>
      </w:r>
      <w:r w:rsidR="000D0D69">
        <w:t xml:space="preserve">corresponding </w:t>
      </w:r>
      <w:r w:rsidR="00A22F69">
        <w:t>data</w:t>
      </w:r>
      <w:r w:rsidR="000D0D69">
        <w:t>.</w:t>
      </w:r>
      <w:r w:rsidR="00A63B7F">
        <w:t xml:space="preserve"> Otherwise, if the UE is for</w:t>
      </w:r>
      <w:r w:rsidR="00315A38">
        <w:t xml:space="preserve">ced to wait until it logs some data, </w:t>
      </w:r>
      <w:r w:rsidR="00EB5A53">
        <w:t>it</w:t>
      </w:r>
      <w:r w:rsidR="00DC242B">
        <w:t xml:space="preserve"> </w:t>
      </w:r>
      <w:r w:rsidR="008227B3">
        <w:t xml:space="preserve">will </w:t>
      </w:r>
      <w:r w:rsidR="00DE5B1A">
        <w:t xml:space="preserve">anyway log very little data and then expect the NW to de-configure </w:t>
      </w:r>
      <w:r w:rsidR="00197707">
        <w:t xml:space="preserve">the logging configuration due to the low power state. </w:t>
      </w:r>
      <w:r w:rsidR="0064435A">
        <w:t xml:space="preserve">This data may thus be too </w:t>
      </w:r>
      <w:r w:rsidR="00DF05EA">
        <w:t>small</w:t>
      </w:r>
      <w:r w:rsidR="0064435A">
        <w:t xml:space="preserve"> to be useful to the NW.</w:t>
      </w:r>
      <w:r w:rsidR="000D0D69">
        <w:t xml:space="preserve"> </w:t>
      </w:r>
      <w:r w:rsidR="0077799B">
        <w:t xml:space="preserve">Regarding </w:t>
      </w:r>
      <w:r w:rsidR="00E47726">
        <w:t>the</w:t>
      </w:r>
      <w:r w:rsidR="0077799B">
        <w:t xml:space="preserve"> buffer full indication, </w:t>
      </w:r>
      <w:r w:rsidR="00F74BDF">
        <w:t xml:space="preserve">this should also be kept </w:t>
      </w:r>
      <w:r w:rsidR="00E2609B">
        <w:t xml:space="preserve">separate from the data availability indication, since it has a different purpose. This is especially </w:t>
      </w:r>
      <w:r w:rsidR="00C23217">
        <w:t xml:space="preserve">if the buffer is common to different </w:t>
      </w:r>
      <w:r w:rsidR="009F17D6">
        <w:t xml:space="preserve">NW-side data collection </w:t>
      </w:r>
      <w:r w:rsidR="00C23217">
        <w:t>use cases</w:t>
      </w:r>
      <w:r w:rsidR="003B3802">
        <w:t xml:space="preserve">, or </w:t>
      </w:r>
      <w:r w:rsidR="00A54671">
        <w:t xml:space="preserve">it </w:t>
      </w:r>
      <w:r w:rsidR="003B3802">
        <w:t xml:space="preserve">is even shared </w:t>
      </w:r>
      <w:r w:rsidR="002B3B0D">
        <w:t>with UE-side data collection</w:t>
      </w:r>
      <w:r w:rsidR="00C23217">
        <w:t xml:space="preserve">, so the UE </w:t>
      </w:r>
      <w:r w:rsidR="00B26853">
        <w:t xml:space="preserve">can </w:t>
      </w:r>
      <w:r w:rsidR="00C23217">
        <w:t>report overall that the buffer is full,</w:t>
      </w:r>
      <w:r w:rsidR="003C2B73">
        <w:t xml:space="preserve"> whereas the data availability indication</w:t>
      </w:r>
      <w:r w:rsidR="004A4670">
        <w:t xml:space="preserve"> should differentiate the use case/configuration for which </w:t>
      </w:r>
      <w:r w:rsidR="00F21EE6">
        <w:t>logged data</w:t>
      </w:r>
      <w:r w:rsidR="003B3802">
        <w:t xml:space="preserve"> for NW-side data collection</w:t>
      </w:r>
      <w:r w:rsidR="00F21EE6">
        <w:t xml:space="preserve"> is ready for transmission.</w:t>
      </w:r>
      <w:r w:rsidR="00C23217">
        <w:t xml:space="preserve"> </w:t>
      </w:r>
      <w:r w:rsidR="0077799B">
        <w:t xml:space="preserve"> </w:t>
      </w:r>
      <w:r w:rsidR="00A22F69">
        <w:t xml:space="preserve"> </w:t>
      </w:r>
      <w:r w:rsidR="00CB4724">
        <w:t xml:space="preserve"> </w:t>
      </w:r>
      <w:r>
        <w:t xml:space="preserve"> </w:t>
      </w:r>
    </w:p>
    <w:p w14:paraId="4BC2360E" w14:textId="54885FF8" w:rsidR="00512CDC" w:rsidRDefault="00CF0B26" w:rsidP="00512CDC">
      <w:pPr>
        <w:pStyle w:val="Proposal"/>
      </w:pPr>
      <w:bookmarkStart w:id="49" w:name="_Toc193999553"/>
      <w:bookmarkStart w:id="50" w:name="_Toc194042507"/>
      <w:r>
        <w:t>T</w:t>
      </w:r>
      <w:r w:rsidR="00512CDC" w:rsidRPr="00512CDC">
        <w:t xml:space="preserve">he </w:t>
      </w:r>
      <w:r w:rsidR="003754C9">
        <w:t>UE sends</w:t>
      </w:r>
      <w:r w:rsidR="00512CDC" w:rsidRPr="00512CDC">
        <w:t xml:space="preserve"> data availability indication in the </w:t>
      </w:r>
      <w:proofErr w:type="spellStart"/>
      <w:r w:rsidR="00512CDC" w:rsidRPr="00512CDC">
        <w:t>UEAssistanceInformation</w:t>
      </w:r>
      <w:proofErr w:type="spellEnd"/>
      <w:r w:rsidR="00124DC4">
        <w:t xml:space="preserve"> message</w:t>
      </w:r>
      <w:r w:rsidR="00A24A43">
        <w:t xml:space="preserve"> </w:t>
      </w:r>
      <w:r>
        <w:t>as soon as</w:t>
      </w:r>
      <w:r w:rsidR="00D50E68">
        <w:t xml:space="preserve"> there are </w:t>
      </w:r>
      <w:r>
        <w:t xml:space="preserve">logged </w:t>
      </w:r>
      <w:r w:rsidR="00D50E68">
        <w:t>data available for transmission</w:t>
      </w:r>
      <w:r w:rsidR="00512CDC" w:rsidRPr="00512CDC">
        <w:t>.</w:t>
      </w:r>
      <w:bookmarkEnd w:id="49"/>
      <w:bookmarkEnd w:id="50"/>
    </w:p>
    <w:p w14:paraId="3A863327" w14:textId="616B99CB" w:rsidR="00507669" w:rsidRDefault="00D2507E" w:rsidP="001F1361">
      <w:pPr>
        <w:pStyle w:val="Proposal"/>
      </w:pPr>
      <w:bookmarkStart w:id="51" w:name="_Toc193999554"/>
      <w:bookmarkStart w:id="52" w:name="_Toc194042508"/>
      <w:r>
        <w:t xml:space="preserve">The indications for </w:t>
      </w:r>
      <w:r w:rsidR="00BF2010">
        <w:t xml:space="preserve">data availability, low power, and </w:t>
      </w:r>
      <w:r w:rsidR="00CE7DB5">
        <w:t>buffer full are rep</w:t>
      </w:r>
      <w:r w:rsidR="006A2A9F">
        <w:t>orted independently of each other</w:t>
      </w:r>
      <w:r w:rsidR="002B1C83">
        <w:t>.</w:t>
      </w:r>
      <w:bookmarkEnd w:id="51"/>
      <w:bookmarkEnd w:id="52"/>
    </w:p>
    <w:p w14:paraId="3D5307FB" w14:textId="77777777" w:rsidR="00301F72" w:rsidRDefault="00301F72" w:rsidP="00085707">
      <w:pPr>
        <w:pStyle w:val="BodyText"/>
      </w:pPr>
    </w:p>
    <w:p w14:paraId="15BC88CE" w14:textId="09401180" w:rsidR="004A7705" w:rsidRDefault="00085707" w:rsidP="00085707">
      <w:pPr>
        <w:pStyle w:val="BodyText"/>
      </w:pPr>
      <w:r>
        <w:t xml:space="preserve">Another issue raised </w:t>
      </w:r>
      <w:r w:rsidR="00301F72">
        <w:t>during the email discussion for the RRC running CR is whether the</w:t>
      </w:r>
      <w:r w:rsidR="00B45A1B">
        <w:t xml:space="preserve"> UE needs at all a</w:t>
      </w:r>
      <w:r w:rsidR="00D05443">
        <w:t xml:space="preserve"> </w:t>
      </w:r>
      <w:r w:rsidR="00B45A1B">
        <w:t xml:space="preserve">UAI configuration in </w:t>
      </w:r>
      <w:proofErr w:type="spellStart"/>
      <w:r w:rsidR="00B45A1B" w:rsidRPr="002D4D72">
        <w:rPr>
          <w:i/>
          <w:iCs/>
        </w:rPr>
        <w:t>otherConfig</w:t>
      </w:r>
      <w:proofErr w:type="spellEnd"/>
      <w:r w:rsidR="00B45A1B">
        <w:t xml:space="preserve">, to report the indications above. An argument for not </w:t>
      </w:r>
      <w:r w:rsidR="002633E3">
        <w:t xml:space="preserve">sending any UAI configuration from the NW was that, when the NW-side data collection is configured, </w:t>
      </w:r>
      <w:r w:rsidR="00D50D6D">
        <w:t>the UE should report the indications above</w:t>
      </w:r>
      <w:r w:rsidR="005909F4">
        <w:t xml:space="preserve"> (which so far are not</w:t>
      </w:r>
      <w:r w:rsidR="008F3E16">
        <w:t xml:space="preserve"> agreed to be</w:t>
      </w:r>
      <w:r w:rsidR="005909F4">
        <w:t xml:space="preserve"> optional), so</w:t>
      </w:r>
      <w:r w:rsidR="00D50D6D">
        <w:t xml:space="preserve"> the UAI</w:t>
      </w:r>
      <w:r w:rsidR="005909F4">
        <w:t xml:space="preserve"> </w:t>
      </w:r>
      <w:r w:rsidR="008F3E16">
        <w:t>can</w:t>
      </w:r>
      <w:r w:rsidR="005909F4">
        <w:t xml:space="preserve"> implicitly be used</w:t>
      </w:r>
      <w:r w:rsidR="00352054">
        <w:t>/configured</w:t>
      </w:r>
      <w:r w:rsidR="00D50D6D">
        <w:t>.</w:t>
      </w:r>
      <w:r w:rsidR="005909F4">
        <w:t xml:space="preserve"> </w:t>
      </w:r>
      <w:r w:rsidR="00BA6EAD">
        <w:t xml:space="preserve">In our view, even if all the indications above need to be supported by the UE, it is still </w:t>
      </w:r>
      <w:r w:rsidR="00F1185F">
        <w:t xml:space="preserve">meaningful to configure the UAI via </w:t>
      </w:r>
      <w:proofErr w:type="spellStart"/>
      <w:r w:rsidR="00F1185F">
        <w:rPr>
          <w:i/>
          <w:iCs/>
        </w:rPr>
        <w:t>otherConfig</w:t>
      </w:r>
      <w:proofErr w:type="spellEnd"/>
      <w:r w:rsidR="00F1185F">
        <w:t>. This is</w:t>
      </w:r>
      <w:r w:rsidR="007534D1">
        <w:t xml:space="preserve"> to align the procedures with legacy cases</w:t>
      </w:r>
      <w:r w:rsidR="00966C1C">
        <w:t xml:space="preserve"> and </w:t>
      </w:r>
      <w:r w:rsidR="00C34420">
        <w:t>avoid forward compatibility issues, if a future feature needs a UAI configuration.</w:t>
      </w:r>
      <w:r w:rsidR="00550AF5">
        <w:t xml:space="preserve"> Furthermore, it is </w:t>
      </w:r>
      <w:r w:rsidR="001324F2">
        <w:t xml:space="preserve">unclear what the benefit of omitting the </w:t>
      </w:r>
      <w:r w:rsidR="004A7705">
        <w:t xml:space="preserve">UAI configuration in </w:t>
      </w:r>
      <w:proofErr w:type="spellStart"/>
      <w:r w:rsidR="004A7705">
        <w:rPr>
          <w:i/>
          <w:iCs/>
        </w:rPr>
        <w:t>otherConfig</w:t>
      </w:r>
      <w:proofErr w:type="spellEnd"/>
      <w:r w:rsidR="004A7705">
        <w:rPr>
          <w:i/>
          <w:iCs/>
        </w:rPr>
        <w:t>.</w:t>
      </w:r>
      <w:r w:rsidR="004A7705">
        <w:t xml:space="preserve"> It seems </w:t>
      </w:r>
      <w:proofErr w:type="gramStart"/>
      <w:r w:rsidR="004A7705">
        <w:t>at the moment</w:t>
      </w:r>
      <w:proofErr w:type="gramEnd"/>
      <w:r w:rsidR="004A7705">
        <w:t xml:space="preserve"> this would save 1 bit, which is negligible.</w:t>
      </w:r>
    </w:p>
    <w:p w14:paraId="60E6E9F1" w14:textId="2F439D70" w:rsidR="00085707" w:rsidRDefault="009F1A0D" w:rsidP="004A7705">
      <w:pPr>
        <w:pStyle w:val="Proposal"/>
      </w:pPr>
      <w:bookmarkStart w:id="53" w:name="_Toc193999555"/>
      <w:bookmarkStart w:id="54" w:name="_Toc194042509"/>
      <w:r>
        <w:t>The UE</w:t>
      </w:r>
      <w:r w:rsidR="002F43D7">
        <w:t xml:space="preserve"> sends</w:t>
      </w:r>
      <w:r w:rsidR="00D50D6D">
        <w:t xml:space="preserve"> </w:t>
      </w:r>
      <w:r w:rsidR="002F43D7">
        <w:t xml:space="preserve">NW-side data collection indications in the </w:t>
      </w:r>
      <w:proofErr w:type="spellStart"/>
      <w:r w:rsidR="002F43D7" w:rsidRPr="008E539A">
        <w:rPr>
          <w:i/>
          <w:iCs/>
        </w:rPr>
        <w:t>UEAssistanceInformation</w:t>
      </w:r>
      <w:proofErr w:type="spellEnd"/>
      <w:r w:rsidR="002F43D7">
        <w:t xml:space="preserve"> upon </w:t>
      </w:r>
      <w:r w:rsidR="00C82397">
        <w:t xml:space="preserve">receiving a </w:t>
      </w:r>
      <w:r w:rsidR="002F43D7">
        <w:t xml:space="preserve">configuration from the NW in </w:t>
      </w:r>
      <w:proofErr w:type="spellStart"/>
      <w:r w:rsidR="002F43D7">
        <w:rPr>
          <w:i/>
          <w:iCs/>
        </w:rPr>
        <w:t>otherConfig</w:t>
      </w:r>
      <w:proofErr w:type="spellEnd"/>
      <w:r w:rsidR="002F43D7">
        <w:rPr>
          <w:i/>
          <w:iCs/>
        </w:rPr>
        <w:t>.</w:t>
      </w:r>
      <w:bookmarkEnd w:id="53"/>
      <w:bookmarkEnd w:id="54"/>
    </w:p>
    <w:p w14:paraId="3D464B91" w14:textId="4FF21F1C" w:rsidR="00214D94" w:rsidRDefault="00B777E3" w:rsidP="00B777E3">
      <w:pPr>
        <w:pStyle w:val="Heading2"/>
      </w:pPr>
      <w:r>
        <w:t>2.</w:t>
      </w:r>
      <w:r w:rsidR="009302F8">
        <w:t>7</w:t>
      </w:r>
      <w:r>
        <w:t xml:space="preserve"> Handling of collected data during mobility</w:t>
      </w:r>
    </w:p>
    <w:p w14:paraId="5CE693ED" w14:textId="046FE3C7" w:rsidR="00B5032D" w:rsidRDefault="005A20BF" w:rsidP="00636D80">
      <w:pPr>
        <w:rPr>
          <w:rFonts w:ascii="Arial" w:hAnsi="Arial"/>
          <w:lang w:eastAsia="zh-CN"/>
        </w:rPr>
      </w:pPr>
      <w:r>
        <w:rPr>
          <w:rFonts w:ascii="Arial" w:hAnsi="Arial"/>
          <w:lang w:eastAsia="zh-CN"/>
        </w:rPr>
        <w:t>In RAN2#129 meeting, the following was agreed:</w:t>
      </w:r>
    </w:p>
    <w:p w14:paraId="399F8369" w14:textId="77777777" w:rsidR="005A20BF" w:rsidRPr="003C5225" w:rsidRDefault="005A20BF" w:rsidP="00E125E6">
      <w:pPr>
        <w:pStyle w:val="Agreement"/>
        <w:numPr>
          <w:ilvl w:val="0"/>
          <w:numId w:val="37"/>
        </w:numPr>
        <w:pBdr>
          <w:top w:val="single" w:sz="4" w:space="1" w:color="auto"/>
          <w:left w:val="single" w:sz="4" w:space="4" w:color="auto"/>
          <w:bottom w:val="single" w:sz="4" w:space="1" w:color="auto"/>
          <w:right w:val="single" w:sz="4" w:space="4" w:color="auto"/>
        </w:pBdr>
        <w:rPr>
          <w:b w:val="0"/>
          <w:bCs/>
        </w:rPr>
      </w:pPr>
      <w:r w:rsidRPr="003C5225">
        <w:rPr>
          <w:b w:val="0"/>
          <w:bCs/>
        </w:rPr>
        <w:t xml:space="preserve">UE retains logged data during handover (HO).  </w:t>
      </w:r>
      <w:r w:rsidRPr="00E125E6">
        <w:rPr>
          <w:b w:val="0"/>
        </w:rPr>
        <w:t xml:space="preserve">FFS if there </w:t>
      </w:r>
      <w:proofErr w:type="gramStart"/>
      <w:r w:rsidRPr="00E125E6">
        <w:rPr>
          <w:b w:val="0"/>
        </w:rPr>
        <w:t>is</w:t>
      </w:r>
      <w:proofErr w:type="gramEnd"/>
      <w:r w:rsidRPr="00E125E6">
        <w:rPr>
          <w:b w:val="0"/>
        </w:rPr>
        <w:t xml:space="preserve"> scenarios where the UE needs to release the data and how does the UE know and if control from network is needed</w:t>
      </w:r>
    </w:p>
    <w:p w14:paraId="62144A7D" w14:textId="77777777" w:rsidR="001A30D1" w:rsidRPr="003C5225" w:rsidRDefault="001A30D1" w:rsidP="00E125E6">
      <w:pPr>
        <w:pStyle w:val="Agreement"/>
        <w:numPr>
          <w:ilvl w:val="0"/>
          <w:numId w:val="37"/>
        </w:numPr>
        <w:pBdr>
          <w:top w:val="single" w:sz="4" w:space="1" w:color="auto"/>
          <w:left w:val="single" w:sz="4" w:space="4" w:color="auto"/>
          <w:bottom w:val="single" w:sz="4" w:space="1" w:color="auto"/>
          <w:right w:val="single" w:sz="4" w:space="4" w:color="auto"/>
        </w:pBdr>
        <w:rPr>
          <w:b w:val="0"/>
          <w:bCs/>
        </w:rPr>
      </w:pPr>
      <w:r w:rsidRPr="003C5225">
        <w:rPr>
          <w:b w:val="0"/>
          <w:bCs/>
        </w:rPr>
        <w:t xml:space="preserve">UE indicates availability of logged data during handover (i.e., within the </w:t>
      </w:r>
      <w:proofErr w:type="spellStart"/>
      <w:r w:rsidRPr="003C5225">
        <w:rPr>
          <w:b w:val="0"/>
          <w:bCs/>
        </w:rPr>
        <w:t>RRCReconfigurationComplete</w:t>
      </w:r>
      <w:proofErr w:type="spellEnd"/>
      <w:r w:rsidRPr="003C5225">
        <w:rPr>
          <w:b w:val="0"/>
          <w:bCs/>
        </w:rPr>
        <w:t xml:space="preserve"> message) (if data is retained in the UE).</w:t>
      </w:r>
    </w:p>
    <w:p w14:paraId="2E76FA94" w14:textId="77777777" w:rsidR="005A20BF" w:rsidRDefault="005A20BF" w:rsidP="00636D80">
      <w:pPr>
        <w:rPr>
          <w:rFonts w:ascii="Arial" w:hAnsi="Arial"/>
          <w:lang w:eastAsia="zh-CN"/>
        </w:rPr>
      </w:pPr>
    </w:p>
    <w:p w14:paraId="48CAB7CB" w14:textId="497E8368" w:rsidR="00A35185" w:rsidRDefault="005C5E96" w:rsidP="00026467">
      <w:pPr>
        <w:pStyle w:val="BodyText"/>
      </w:pPr>
      <w:r>
        <w:lastRenderedPageBreak/>
        <w:t xml:space="preserve">In our view, network control is required to </w:t>
      </w:r>
      <w:r w:rsidR="006173B7">
        <w:t>determine</w:t>
      </w:r>
      <w:r>
        <w:t xml:space="preserve"> whe</w:t>
      </w:r>
      <w:r w:rsidR="00B429E8">
        <w:t>ther</w:t>
      </w:r>
      <w:r>
        <w:t xml:space="preserve"> the UE can transmit the collected measurement reports</w:t>
      </w:r>
      <w:r w:rsidR="005D572D">
        <w:t xml:space="preserve"> after HO</w:t>
      </w:r>
      <w:r>
        <w:t xml:space="preserve">. </w:t>
      </w:r>
      <w:r w:rsidR="00B429E8">
        <w:t>A</w:t>
      </w:r>
      <w:r w:rsidR="006E2418">
        <w:t xml:space="preserve"> simpl</w:t>
      </w:r>
      <w:r w:rsidR="00134686">
        <w:t>e</w:t>
      </w:r>
      <w:r>
        <w:t xml:space="preserve"> solution is to configure the UE with a </w:t>
      </w:r>
      <w:r w:rsidR="006E2418">
        <w:t xml:space="preserve">flag to indicate whether it is allowed to send the measurement availability indication upon handover. This flag can be sent to the UE during configuration of the </w:t>
      </w:r>
      <w:r w:rsidR="00E45A67">
        <w:t>NW-side</w:t>
      </w:r>
      <w:r w:rsidR="006E2418">
        <w:t xml:space="preserve"> data collection procedure or in the </w:t>
      </w:r>
      <w:r w:rsidR="004E2D28" w:rsidRPr="00026467">
        <w:rPr>
          <w:i/>
          <w:iCs/>
        </w:rPr>
        <w:t>RRC</w:t>
      </w:r>
      <w:r w:rsidR="006E2418" w:rsidRPr="00026467">
        <w:rPr>
          <w:i/>
          <w:iCs/>
        </w:rPr>
        <w:t>Reconfiguration</w:t>
      </w:r>
      <w:r w:rsidR="006E2418">
        <w:t xml:space="preserve"> with sync message.</w:t>
      </w:r>
    </w:p>
    <w:p w14:paraId="74FEF4B0" w14:textId="59B3639E" w:rsidR="006E2418" w:rsidRDefault="006E2418" w:rsidP="006E2418">
      <w:pPr>
        <w:pStyle w:val="Proposal"/>
      </w:pPr>
      <w:bookmarkStart w:id="55" w:name="_Toc193999556"/>
      <w:bookmarkStart w:id="56" w:name="_Toc194042510"/>
      <w:r>
        <w:t xml:space="preserve">The </w:t>
      </w:r>
      <w:r w:rsidR="00887A45">
        <w:t>NW</w:t>
      </w:r>
      <w:r w:rsidR="00A96AEA">
        <w:t>-side data collection configuration</w:t>
      </w:r>
      <w:r w:rsidR="00887A45">
        <w:t xml:space="preserve"> </w:t>
      </w:r>
      <w:r w:rsidR="00A96AEA">
        <w:t>includes</w:t>
      </w:r>
      <w:r>
        <w:t xml:space="preserve"> a flag to indicate</w:t>
      </w:r>
      <w:r w:rsidR="00A96AEA">
        <w:t xml:space="preserve"> to the UE</w:t>
      </w:r>
      <w:r>
        <w:t xml:space="preserve"> </w:t>
      </w:r>
      <w:r w:rsidR="0001309F">
        <w:t>whether</w:t>
      </w:r>
      <w:r>
        <w:t xml:space="preserve"> it </w:t>
      </w:r>
      <w:r w:rsidR="00BF1C89">
        <w:t xml:space="preserve">shall release the logged data </w:t>
      </w:r>
      <w:r w:rsidR="0008268D">
        <w:t>upon handover</w:t>
      </w:r>
      <w:r>
        <w:t>.</w:t>
      </w:r>
      <w:bookmarkEnd w:id="55"/>
      <w:bookmarkEnd w:id="56"/>
    </w:p>
    <w:p w14:paraId="7A65128C" w14:textId="10FA6C60" w:rsidR="006E2418" w:rsidRDefault="006E2418" w:rsidP="006E2418">
      <w:pPr>
        <w:pStyle w:val="Heading2"/>
      </w:pPr>
      <w:r>
        <w:t>2.</w:t>
      </w:r>
      <w:r w:rsidR="009302F8">
        <w:t>8</w:t>
      </w:r>
      <w:r>
        <w:t xml:space="preserve"> Handling of collected data upon RRC change</w:t>
      </w:r>
    </w:p>
    <w:p w14:paraId="2E09365D" w14:textId="5CFE90A5" w:rsidR="00554E8F" w:rsidRDefault="006E2418" w:rsidP="00EB28B8">
      <w:pPr>
        <w:pStyle w:val="BodyText"/>
      </w:pPr>
      <w:r>
        <w:t xml:space="preserve">Another important FFS is if the UE should continue to store the collected </w:t>
      </w:r>
      <w:r w:rsidR="009E4923">
        <w:t>measurements</w:t>
      </w:r>
      <w:r>
        <w:t xml:space="preserve"> upon chan</w:t>
      </w:r>
      <w:r w:rsidR="009E4923">
        <w:t>g</w:t>
      </w:r>
      <w:r>
        <w:t>ing to RRC I</w:t>
      </w:r>
      <w:r w:rsidR="00732755">
        <w:t>DLE</w:t>
      </w:r>
      <w:r>
        <w:t xml:space="preserve"> state or upon declaring Radio Link Failure (RLF). S</w:t>
      </w:r>
      <w:r w:rsidR="00566A67">
        <w:t>ome</w:t>
      </w:r>
      <w:r>
        <w:t xml:space="preserve"> co</w:t>
      </w:r>
      <w:r w:rsidR="00311B0F">
        <w:t>mpanies</w:t>
      </w:r>
      <w:r>
        <w:t xml:space="preserve"> propose</w:t>
      </w:r>
      <w:r w:rsidR="00311B0F">
        <w:t>d</w:t>
      </w:r>
      <w:r>
        <w:t xml:space="preserve"> that it should continue to store the data and indicate</w:t>
      </w:r>
      <w:r w:rsidR="004E4BDD">
        <w:t xml:space="preserve"> this</w:t>
      </w:r>
      <w:r>
        <w:t xml:space="preserve"> in the </w:t>
      </w:r>
      <w:proofErr w:type="spellStart"/>
      <w:r w:rsidRPr="007A2DC7">
        <w:rPr>
          <w:i/>
          <w:iCs/>
        </w:rPr>
        <w:t>RRC</w:t>
      </w:r>
      <w:r w:rsidR="009E4923">
        <w:rPr>
          <w:i/>
          <w:iCs/>
        </w:rPr>
        <w:t>Setup</w:t>
      </w:r>
      <w:r w:rsidRPr="007A2DC7">
        <w:rPr>
          <w:i/>
          <w:iCs/>
        </w:rPr>
        <w:t>Complete</w:t>
      </w:r>
      <w:proofErr w:type="spellEnd"/>
      <w:r>
        <w:t xml:space="preserve"> message.</w:t>
      </w:r>
      <w:r w:rsidR="00AB1C26">
        <w:t xml:space="preserve"> </w:t>
      </w:r>
    </w:p>
    <w:p w14:paraId="07577995" w14:textId="09A8A0F5" w:rsidR="00A01C4E" w:rsidRDefault="004C6C94" w:rsidP="007A2DC7">
      <w:pPr>
        <w:pStyle w:val="BodyText"/>
      </w:pPr>
      <w:r w:rsidRPr="00BF3AFC">
        <w:t xml:space="preserve">Needless to </w:t>
      </w:r>
      <w:proofErr w:type="gramStart"/>
      <w:r w:rsidRPr="00BF3AFC">
        <w:t>say</w:t>
      </w:r>
      <w:proofErr w:type="gramEnd"/>
      <w:r w:rsidRPr="00BF3AFC">
        <w:t xml:space="preserve"> that </w:t>
      </w:r>
      <w:r>
        <w:t xml:space="preserve">storing </w:t>
      </w:r>
      <w:r w:rsidR="00554E8F">
        <w:t xml:space="preserve">the </w:t>
      </w:r>
      <w:r>
        <w:t xml:space="preserve">measurement report </w:t>
      </w:r>
      <w:r w:rsidRPr="00BF3AFC">
        <w:t xml:space="preserve">is certainly preferrable from a technical point of view, because it allows the </w:t>
      </w:r>
      <w:r w:rsidR="009771DA">
        <w:t>original</w:t>
      </w:r>
      <w:r w:rsidRPr="00BF3AFC">
        <w:t xml:space="preserve"> gNB to retrieve all the collected data</w:t>
      </w:r>
      <w:r>
        <w:t xml:space="preserve">. </w:t>
      </w:r>
      <w:r w:rsidR="00AB1C26">
        <w:t xml:space="preserve">However, a major problem with this is that network needs to control to which </w:t>
      </w:r>
      <w:proofErr w:type="spellStart"/>
      <w:r w:rsidR="00AB1C26">
        <w:t>cells</w:t>
      </w:r>
      <w:proofErr w:type="spellEnd"/>
      <w:r w:rsidR="00AB1C26">
        <w:t xml:space="preserve"> </w:t>
      </w:r>
      <w:r w:rsidR="003400B6">
        <w:t xml:space="preserve">the </w:t>
      </w:r>
      <w:r w:rsidR="00AB1C26">
        <w:t xml:space="preserve">UE </w:t>
      </w:r>
      <w:r w:rsidR="00984242">
        <w:t>is</w:t>
      </w:r>
      <w:r w:rsidR="00AB1C26">
        <w:t xml:space="preserve"> allowed to transmit the collected data. Since the network is unable to estimate where the UE would perform cell establishment (</w:t>
      </w:r>
      <w:r w:rsidR="00EB28B8">
        <w:t xml:space="preserve">for </w:t>
      </w:r>
      <w:r w:rsidR="00AB1C26">
        <w:t xml:space="preserve">RRC </w:t>
      </w:r>
      <w:r w:rsidR="0087561A">
        <w:t>IDLE</w:t>
      </w:r>
      <w:r w:rsidR="004B3BBA">
        <w:t xml:space="preserve"> </w:t>
      </w:r>
      <w:r w:rsidR="00AB1C26">
        <w:t>UE</w:t>
      </w:r>
      <w:r w:rsidR="004B3BBA">
        <w:t>)</w:t>
      </w:r>
      <w:r w:rsidR="00AB1C26">
        <w:t xml:space="preserve"> or </w:t>
      </w:r>
      <w:proofErr w:type="spellStart"/>
      <w:r w:rsidR="00AB1C26" w:rsidRPr="007A2DC7">
        <w:rPr>
          <w:i/>
          <w:iCs/>
        </w:rPr>
        <w:t>RRC</w:t>
      </w:r>
      <w:r w:rsidR="004B3BBA" w:rsidRPr="007A2DC7">
        <w:rPr>
          <w:i/>
          <w:iCs/>
        </w:rPr>
        <w:t>Reestablishment</w:t>
      </w:r>
      <w:proofErr w:type="spellEnd"/>
      <w:r w:rsidR="00AB1C26">
        <w:t xml:space="preserve"> message </w:t>
      </w:r>
      <w:r w:rsidR="00EB28B8">
        <w:t>(</w:t>
      </w:r>
      <w:r w:rsidR="00AB1C26">
        <w:t xml:space="preserve">for UEs </w:t>
      </w:r>
      <w:r w:rsidR="00A01C4E">
        <w:t>declaring RLF</w:t>
      </w:r>
      <w:r w:rsidR="0019650F">
        <w:t>)</w:t>
      </w:r>
      <w:r w:rsidR="00EB28B8">
        <w:t>,</w:t>
      </w:r>
      <w:r w:rsidR="00A01C4E">
        <w:t xml:space="preserve"> </w:t>
      </w:r>
      <w:r w:rsidR="00A51B9A">
        <w:t>the NW</w:t>
      </w:r>
      <w:r w:rsidR="00A01C4E">
        <w:t xml:space="preserve"> </w:t>
      </w:r>
      <w:r w:rsidR="00A51B9A">
        <w:t xml:space="preserve">would </w:t>
      </w:r>
      <w:r w:rsidR="00A01C4E">
        <w:t xml:space="preserve">need to configure the UEs with </w:t>
      </w:r>
      <w:r w:rsidR="005036C2">
        <w:t>a</w:t>
      </w:r>
      <w:r w:rsidR="00230118">
        <w:t xml:space="preserve"> potentially long</w:t>
      </w:r>
      <w:r w:rsidR="005036C2">
        <w:t xml:space="preserve"> list of allowed </w:t>
      </w:r>
      <w:r w:rsidR="00A01C4E">
        <w:t>CGI</w:t>
      </w:r>
      <w:r w:rsidR="005036C2">
        <w:t>s</w:t>
      </w:r>
      <w:r w:rsidR="00A01C4E">
        <w:t>.</w:t>
      </w:r>
    </w:p>
    <w:p w14:paraId="287678B0" w14:textId="417A64D2" w:rsidR="00B06A3D" w:rsidRPr="00BF3AFC" w:rsidRDefault="003B58B3" w:rsidP="002E7563">
      <w:pPr>
        <w:pStyle w:val="Observation"/>
        <w:rPr>
          <w:lang w:eastAsia="zh-CN"/>
        </w:rPr>
      </w:pPr>
      <w:bookmarkStart w:id="57" w:name="_Toc194042486"/>
      <w:r>
        <w:t xml:space="preserve">If the UE stores the </w:t>
      </w:r>
      <w:r w:rsidR="00256576">
        <w:t xml:space="preserve">logged </w:t>
      </w:r>
      <w:r>
        <w:t xml:space="preserve">data upon </w:t>
      </w:r>
      <w:r w:rsidR="008A2416">
        <w:t>entering RRC IDLE or declaring RLF, t</w:t>
      </w:r>
      <w:r w:rsidR="000925E6">
        <w:t xml:space="preserve">he NW-side data collection configuration </w:t>
      </w:r>
      <w:r w:rsidR="009D0415">
        <w:t>needs to contain a</w:t>
      </w:r>
      <w:r w:rsidR="00003A2B">
        <w:t xml:space="preserve"> potentially long</w:t>
      </w:r>
      <w:r w:rsidR="009D0415">
        <w:t xml:space="preserve"> list of CGIs </w:t>
      </w:r>
      <w:r w:rsidR="00525E6E">
        <w:t>in</w:t>
      </w:r>
      <w:r w:rsidR="009D0415">
        <w:t xml:space="preserve"> which the </w:t>
      </w:r>
      <w:r w:rsidR="00A01C4E">
        <w:t xml:space="preserve">UE </w:t>
      </w:r>
      <w:r w:rsidR="0006620A">
        <w:t xml:space="preserve">is allowed to transmit </w:t>
      </w:r>
      <w:r w:rsidR="00525E6E">
        <w:t>the logged</w:t>
      </w:r>
      <w:r w:rsidR="00A01C4E">
        <w:t xml:space="preserve"> </w:t>
      </w:r>
      <w:r w:rsidR="00525E6E">
        <w:t>data</w:t>
      </w:r>
      <w:r w:rsidR="0041117E">
        <w:t>.</w:t>
      </w:r>
      <w:bookmarkEnd w:id="57"/>
      <w:r w:rsidR="00A01C4E">
        <w:t xml:space="preserve"> </w:t>
      </w:r>
    </w:p>
    <w:p w14:paraId="1E6B99ED" w14:textId="550E7F9D" w:rsidR="00E566C8" w:rsidRPr="00BF3AFC" w:rsidRDefault="009771DA" w:rsidP="009C7CEA">
      <w:pPr>
        <w:pStyle w:val="BodyText"/>
      </w:pPr>
      <w:r>
        <w:t>Furthermore</w:t>
      </w:r>
      <w:r w:rsidR="000432BD" w:rsidRPr="00BF3AFC">
        <w:t xml:space="preserve">, since </w:t>
      </w:r>
      <w:r w:rsidR="00CC7C79" w:rsidRPr="00BF3AFC">
        <w:t>the node retrieving the data should transmit the collected data</w:t>
      </w:r>
      <w:r w:rsidR="00712D1B">
        <w:t xml:space="preserve"> back</w:t>
      </w:r>
      <w:r w:rsidR="00CC7C79" w:rsidRPr="00BF3AFC">
        <w:t xml:space="preserve"> to the </w:t>
      </w:r>
      <w:r w:rsidR="00787ACE">
        <w:t>original</w:t>
      </w:r>
      <w:r w:rsidR="00CC7C79" w:rsidRPr="00BF3AFC">
        <w:t xml:space="preserve"> gNB,</w:t>
      </w:r>
      <w:r w:rsidR="004B3BBA">
        <w:t xml:space="preserve"> additional information related to the </w:t>
      </w:r>
      <w:r w:rsidR="00787ACE">
        <w:t>original</w:t>
      </w:r>
      <w:r w:rsidR="004B3BBA">
        <w:t xml:space="preserve"> gNB</w:t>
      </w:r>
      <w:r w:rsidR="00A50C55" w:rsidRPr="00BF3AFC" w:rsidDel="00284A04">
        <w:t xml:space="preserve"> </w:t>
      </w:r>
      <w:r w:rsidR="00A50C55" w:rsidRPr="00BF3AFC">
        <w:t>might be needed, and as such RAN3 involvement</w:t>
      </w:r>
      <w:r w:rsidR="00712D1B">
        <w:t xml:space="preserve"> would be needed</w:t>
      </w:r>
      <w:r w:rsidR="00A50C55" w:rsidRPr="00BF3AFC">
        <w:t>.</w:t>
      </w:r>
      <w:r w:rsidR="00284A04">
        <w:t xml:space="preserve"> Furthermore, RAN3 /SA5 involvement would be needed to consider OAM centric data collection, i.e., type of OAM identifier (</w:t>
      </w:r>
      <w:proofErr w:type="gramStart"/>
      <w:r w:rsidR="00284A04">
        <w:t>similar to</w:t>
      </w:r>
      <w:proofErr w:type="gramEnd"/>
      <w:r w:rsidR="00284A04">
        <w:t xml:space="preserve"> TCE id in logged MDT) may need to be sent to the UE.</w:t>
      </w:r>
      <w:r w:rsidR="00A50C55" w:rsidRPr="00BF3AFC">
        <w:t xml:space="preserve"> </w:t>
      </w:r>
    </w:p>
    <w:p w14:paraId="3F8232FC" w14:textId="022B30FB" w:rsidR="00E566C8" w:rsidRPr="00BF3AFC" w:rsidRDefault="00E566C8" w:rsidP="00F94680">
      <w:pPr>
        <w:rPr>
          <w:rFonts w:ascii="Arial" w:hAnsi="Arial"/>
          <w:lang w:eastAsia="zh-CN"/>
        </w:rPr>
      </w:pPr>
      <w:r w:rsidRPr="00BF3AFC">
        <w:rPr>
          <w:rFonts w:ascii="Arial" w:hAnsi="Arial"/>
          <w:lang w:eastAsia="zh-CN"/>
        </w:rPr>
        <w:t>Given the above considerations, for simplicity we propose to limit</w:t>
      </w:r>
      <w:r w:rsidR="00BF3AFC" w:rsidRPr="00BF3AFC">
        <w:rPr>
          <w:rFonts w:ascii="Arial" w:hAnsi="Arial"/>
          <w:lang w:eastAsia="zh-CN"/>
        </w:rPr>
        <w:t xml:space="preserve"> the scope of this discussion </w:t>
      </w:r>
      <w:r w:rsidR="001420C4">
        <w:rPr>
          <w:rFonts w:ascii="Arial" w:hAnsi="Arial"/>
          <w:lang w:eastAsia="zh-CN"/>
        </w:rPr>
        <w:t>in</w:t>
      </w:r>
      <w:r w:rsidR="00BF3AFC" w:rsidRPr="00BF3AFC">
        <w:rPr>
          <w:rFonts w:ascii="Arial" w:hAnsi="Arial"/>
          <w:lang w:eastAsia="zh-CN"/>
        </w:rPr>
        <w:t xml:space="preserve"> Rel</w:t>
      </w:r>
      <w:r w:rsidR="00637D61">
        <w:rPr>
          <w:rFonts w:ascii="Arial" w:hAnsi="Arial"/>
          <w:lang w:eastAsia="zh-CN"/>
        </w:rPr>
        <w:t>-</w:t>
      </w:r>
      <w:r w:rsidR="00BF3AFC" w:rsidRPr="00BF3AFC">
        <w:rPr>
          <w:rFonts w:ascii="Arial" w:hAnsi="Arial"/>
          <w:lang w:eastAsia="zh-CN"/>
        </w:rPr>
        <w:t>19.</w:t>
      </w:r>
    </w:p>
    <w:p w14:paraId="799423CD" w14:textId="63B5CA5C" w:rsidR="00F75F86" w:rsidRPr="00F75F86" w:rsidRDefault="00F63245" w:rsidP="00F75F86">
      <w:pPr>
        <w:pStyle w:val="Proposal"/>
      </w:pPr>
      <w:bookmarkStart w:id="58" w:name="_Toc193999557"/>
      <w:bookmarkStart w:id="59" w:name="_Toc194042511"/>
      <w:r>
        <w:t>Th</w:t>
      </w:r>
      <w:r w:rsidR="005014B1">
        <w:t xml:space="preserve">e UE discards/clears the </w:t>
      </w:r>
      <w:r>
        <w:t>logged</w:t>
      </w:r>
      <w:r w:rsidR="005014B1">
        <w:t xml:space="preserve"> data</w:t>
      </w:r>
      <w:r w:rsidR="00A01C4E">
        <w:t xml:space="preserve"> </w:t>
      </w:r>
      <w:r>
        <w:t>for NW-side data collection</w:t>
      </w:r>
      <w:r w:rsidR="00A01C4E">
        <w:t xml:space="preserve"> upon </w:t>
      </w:r>
      <w:proofErr w:type="spellStart"/>
      <w:r w:rsidR="00A01C4E" w:rsidRPr="00284C96">
        <w:rPr>
          <w:i/>
        </w:rPr>
        <w:t>RRCRelease</w:t>
      </w:r>
      <w:proofErr w:type="spellEnd"/>
      <w:r w:rsidR="00A01C4E">
        <w:t xml:space="preserve"> or declaring RLF</w:t>
      </w:r>
      <w:r w:rsidR="00E566C8">
        <w:t>.</w:t>
      </w:r>
      <w:bookmarkEnd w:id="58"/>
      <w:bookmarkEnd w:id="59"/>
    </w:p>
    <w:p w14:paraId="406397DC" w14:textId="62588FBB" w:rsidR="000A5215" w:rsidRDefault="276D1C0F" w:rsidP="000A5215">
      <w:pPr>
        <w:pStyle w:val="Heading1"/>
      </w:pPr>
      <w:r>
        <w:t>3</w:t>
      </w:r>
      <w:r w:rsidR="000A5215">
        <w:tab/>
      </w:r>
      <w:r>
        <w:t>Discussion on NW-side data collection for positioning</w:t>
      </w:r>
    </w:p>
    <w:p w14:paraId="7D6A87EF" w14:textId="77777777" w:rsidR="00214D94" w:rsidRPr="004456CC" w:rsidRDefault="00214D94" w:rsidP="00214D94">
      <w:pPr>
        <w:rPr>
          <w:rFonts w:ascii="Arial" w:hAnsi="Arial" w:cs="Arial"/>
          <w:lang w:eastAsia="zh-CN"/>
        </w:rPr>
      </w:pPr>
      <w:r w:rsidRPr="004456CC">
        <w:rPr>
          <w:rFonts w:ascii="Arial" w:hAnsi="Arial" w:cs="Arial"/>
          <w:lang w:eastAsia="zh-CN"/>
        </w:rPr>
        <w:t xml:space="preserve">Network-side data collection for positioning occurs in the following </w:t>
      </w:r>
      <w:r>
        <w:rPr>
          <w:rFonts w:ascii="Arial" w:hAnsi="Arial" w:cs="Arial"/>
          <w:lang w:eastAsia="zh-CN"/>
        </w:rPr>
        <w:t xml:space="preserve">network-based </w:t>
      </w:r>
      <w:r w:rsidRPr="004456CC">
        <w:rPr>
          <w:rFonts w:ascii="Arial" w:hAnsi="Arial" w:cs="Arial"/>
          <w:lang w:eastAsia="zh-CN"/>
        </w:rPr>
        <w:t>positioning methods:</w:t>
      </w:r>
    </w:p>
    <w:p w14:paraId="7AEDE012" w14:textId="77777777" w:rsidR="00214D94" w:rsidRPr="004456CC" w:rsidRDefault="00214D94" w:rsidP="5B825CB4">
      <w:pPr>
        <w:pStyle w:val="ListParagraph"/>
        <w:numPr>
          <w:ilvl w:val="0"/>
          <w:numId w:val="20"/>
        </w:numPr>
        <w:rPr>
          <w:rFonts w:ascii="Arial" w:hAnsi="Arial" w:cs="Arial"/>
          <w:sz w:val="20"/>
          <w:szCs w:val="20"/>
          <w:lang w:val="en-US" w:eastAsia="zh-CN"/>
        </w:rPr>
      </w:pPr>
      <w:r w:rsidRPr="5B825CB4">
        <w:rPr>
          <w:rFonts w:ascii="Arial" w:hAnsi="Arial" w:cs="Arial"/>
          <w:sz w:val="20"/>
          <w:szCs w:val="20"/>
          <w:lang w:val="en-US" w:eastAsia="zh-CN"/>
        </w:rPr>
        <w:t>Case 3a:</w:t>
      </w:r>
      <w:r w:rsidRPr="5B825CB4">
        <w:rPr>
          <w:rFonts w:ascii="Arial" w:hAnsi="Arial" w:cs="Arial"/>
          <w:sz w:val="20"/>
          <w:szCs w:val="20"/>
          <w:lang w:val="en-US"/>
        </w:rPr>
        <w:t xml:space="preserve"> NG-RAN node assisted/LMF-based positioning with gNB side model (direct positioning)</w:t>
      </w:r>
    </w:p>
    <w:p w14:paraId="12BA034F" w14:textId="77777777" w:rsidR="00214D94" w:rsidRPr="004456CC" w:rsidRDefault="00214D94" w:rsidP="00214D94">
      <w:pPr>
        <w:pStyle w:val="ListParagraph"/>
        <w:numPr>
          <w:ilvl w:val="0"/>
          <w:numId w:val="20"/>
        </w:numPr>
        <w:rPr>
          <w:rFonts w:ascii="Arial" w:hAnsi="Arial" w:cs="Arial"/>
          <w:sz w:val="20"/>
          <w:szCs w:val="20"/>
          <w:lang w:eastAsia="zh-CN"/>
        </w:rPr>
      </w:pPr>
      <w:r w:rsidRPr="004456CC">
        <w:rPr>
          <w:rFonts w:ascii="Arial" w:hAnsi="Arial" w:cs="Arial"/>
          <w:sz w:val="20"/>
          <w:szCs w:val="20"/>
          <w:lang w:eastAsia="zh-CN"/>
        </w:rPr>
        <w:t>Case 3b:</w:t>
      </w:r>
      <w:r w:rsidRPr="004456CC">
        <w:rPr>
          <w:rFonts w:ascii="Arial" w:hAnsi="Arial" w:cs="Arial"/>
          <w:sz w:val="20"/>
          <w:szCs w:val="20"/>
        </w:rPr>
        <w:t xml:space="preserve"> NG-RAN </w:t>
      </w:r>
      <w:r>
        <w:rPr>
          <w:rFonts w:ascii="Arial" w:hAnsi="Arial" w:cs="Arial"/>
          <w:sz w:val="20"/>
          <w:szCs w:val="20"/>
        </w:rPr>
        <w:t>n</w:t>
      </w:r>
      <w:r w:rsidRPr="004456CC">
        <w:rPr>
          <w:rFonts w:ascii="Arial" w:hAnsi="Arial" w:cs="Arial"/>
          <w:sz w:val="20"/>
          <w:szCs w:val="20"/>
        </w:rPr>
        <w:t>ode assisted/LMF-based positioning with LMF-side model</w:t>
      </w:r>
      <w:r>
        <w:rPr>
          <w:rFonts w:ascii="Arial" w:hAnsi="Arial" w:cs="Arial"/>
          <w:sz w:val="20"/>
          <w:szCs w:val="20"/>
        </w:rPr>
        <w:t xml:space="preserve"> (assisted positioning)</w:t>
      </w:r>
    </w:p>
    <w:p w14:paraId="051DAF6A" w14:textId="77777777" w:rsidR="00214D94" w:rsidRPr="00F7389C" w:rsidRDefault="00214D94" w:rsidP="00214D94">
      <w:pPr>
        <w:pStyle w:val="ListParagraph"/>
        <w:rPr>
          <w:rFonts w:ascii="Arial" w:hAnsi="Arial" w:cs="Arial"/>
          <w:sz w:val="20"/>
          <w:szCs w:val="20"/>
          <w:lang w:eastAsia="zh-CN"/>
        </w:rPr>
      </w:pPr>
    </w:p>
    <w:p w14:paraId="5EDF3472" w14:textId="53C71F9C" w:rsidR="00214D94" w:rsidRDefault="00214D94" w:rsidP="5B825CB4">
      <w:pPr>
        <w:pStyle w:val="ListParagraph"/>
        <w:ind w:left="0"/>
        <w:rPr>
          <w:rFonts w:ascii="Arial" w:hAnsi="Arial" w:cs="Arial"/>
          <w:sz w:val="20"/>
          <w:szCs w:val="20"/>
          <w:lang w:val="en-US" w:eastAsia="zh-CN"/>
        </w:rPr>
      </w:pPr>
      <w:r w:rsidRPr="5B825CB4">
        <w:rPr>
          <w:rFonts w:ascii="Arial" w:hAnsi="Arial" w:cs="Arial"/>
          <w:sz w:val="20"/>
          <w:szCs w:val="20"/>
          <w:lang w:val="en-US" w:eastAsia="zh-CN"/>
        </w:rPr>
        <w:t xml:space="preserve">Case 3a and Case 3b both are based on UL measurements performed at the gNB and share similar flows as </w:t>
      </w:r>
      <w:r w:rsidR="003E1E34" w:rsidRPr="5B825CB4">
        <w:rPr>
          <w:rFonts w:ascii="Arial" w:hAnsi="Arial" w:cs="Arial"/>
          <w:sz w:val="20"/>
          <w:szCs w:val="20"/>
          <w:lang w:val="en-US" w:eastAsia="zh-CN"/>
        </w:rPr>
        <w:t xml:space="preserve">the </w:t>
      </w:r>
      <w:r w:rsidRPr="5B825CB4">
        <w:rPr>
          <w:rFonts w:ascii="Arial" w:hAnsi="Arial" w:cs="Arial"/>
          <w:sz w:val="20"/>
          <w:szCs w:val="20"/>
          <w:lang w:val="en-US" w:eastAsia="zh-CN"/>
        </w:rPr>
        <w:t xml:space="preserve">legacy UL-TDOA positioning method. </w:t>
      </w:r>
      <w:r w:rsidR="00853355">
        <w:rPr>
          <w:rFonts w:ascii="Arial" w:hAnsi="Arial" w:cs="Arial"/>
          <w:sz w:val="20"/>
          <w:szCs w:val="20"/>
          <w:lang w:val="en-US" w:eastAsia="zh-CN"/>
        </w:rPr>
        <w:t xml:space="preserve">As such the impact is primarily in </w:t>
      </w:r>
      <w:r w:rsidR="00053DE7">
        <w:rPr>
          <w:rFonts w:ascii="Arial" w:hAnsi="Arial" w:cs="Arial"/>
          <w:sz w:val="20"/>
          <w:szCs w:val="20"/>
          <w:lang w:val="en-US" w:eastAsia="zh-CN"/>
        </w:rPr>
        <w:t>RAN3 domain NRPPa.</w:t>
      </w:r>
    </w:p>
    <w:p w14:paraId="58BB27DA" w14:textId="77777777" w:rsidR="00053DE7" w:rsidRDefault="00053DE7" w:rsidP="5B825CB4">
      <w:pPr>
        <w:pStyle w:val="ListParagraph"/>
        <w:ind w:left="0"/>
        <w:rPr>
          <w:rFonts w:ascii="Arial" w:hAnsi="Arial" w:cs="Arial"/>
          <w:sz w:val="20"/>
          <w:szCs w:val="20"/>
          <w:lang w:val="en-US" w:eastAsia="zh-CN"/>
        </w:rPr>
      </w:pPr>
    </w:p>
    <w:p w14:paraId="50089596" w14:textId="77777777" w:rsidR="006C2F90" w:rsidRDefault="006C2F90" w:rsidP="006C2F90">
      <w:pPr>
        <w:pStyle w:val="ListParagraph"/>
        <w:ind w:left="0"/>
        <w:rPr>
          <w:rFonts w:ascii="Arial" w:hAnsi="Arial" w:cs="Arial"/>
          <w:sz w:val="20"/>
          <w:szCs w:val="20"/>
          <w:lang w:val="en-US" w:eastAsia="zh-CN"/>
        </w:rPr>
      </w:pPr>
    </w:p>
    <w:p w14:paraId="5AC2E4C9" w14:textId="66E31F37" w:rsidR="009B1342" w:rsidRPr="003A22CC" w:rsidRDefault="006C2F90" w:rsidP="003A22CC">
      <w:pPr>
        <w:pStyle w:val="Observation"/>
      </w:pPr>
      <w:bookmarkStart w:id="60" w:name="_Toc194042487"/>
      <w:r>
        <w:rPr>
          <w:lang w:val="en-US"/>
        </w:rPr>
        <w:t>Case 3a/3b NW side data collection should be driven by RAN3 as it has primarily NRPPa impact.</w:t>
      </w:r>
      <w:bookmarkEnd w:id="60"/>
      <w:r>
        <w:rPr>
          <w:lang w:val="en-US"/>
        </w:rPr>
        <w:t xml:space="preserve"> </w:t>
      </w:r>
      <w:bookmarkStart w:id="61" w:name="_Toc163121864"/>
    </w:p>
    <w:p w14:paraId="738140E8" w14:textId="77777777" w:rsidR="005A3ECB" w:rsidRDefault="005A3ECB" w:rsidP="005A3ECB"/>
    <w:p w14:paraId="60894E89" w14:textId="75164C7D" w:rsidR="003A22CC" w:rsidRPr="008D1C74" w:rsidRDefault="00054F57" w:rsidP="00284C96">
      <w:pPr>
        <w:pStyle w:val="BodyText"/>
      </w:pPr>
      <w:r>
        <w:t xml:space="preserve">There would potentially be one issue that should be discussed; gNB needs to collect the measurements as well as </w:t>
      </w:r>
    </w:p>
    <w:p w14:paraId="4BDA61A1" w14:textId="6631A8CF" w:rsidR="006A3B29" w:rsidRDefault="005A3ECB" w:rsidP="006A3B29">
      <w:pPr>
        <w:pStyle w:val="Proposal"/>
      </w:pPr>
      <w:bookmarkStart w:id="62" w:name="_Toc193801120"/>
      <w:bookmarkStart w:id="63" w:name="_Toc193999558"/>
      <w:bookmarkStart w:id="64" w:name="_Toc194042512"/>
      <w:r>
        <w:rPr>
          <w:lang w:val="en-US"/>
        </w:rPr>
        <w:t>RAN2 to wait for RAN3 before checking/working on if there is any impact for RAN2</w:t>
      </w:r>
      <w:r w:rsidR="006A3B29">
        <w:t>.</w:t>
      </w:r>
      <w:bookmarkEnd w:id="61"/>
      <w:bookmarkEnd w:id="62"/>
      <w:bookmarkEnd w:id="63"/>
      <w:bookmarkEnd w:id="64"/>
    </w:p>
    <w:p w14:paraId="4DD63C9E" w14:textId="77777777" w:rsidR="006A3B29" w:rsidRDefault="006A3B29" w:rsidP="5B825CB4">
      <w:pPr>
        <w:pStyle w:val="ListParagraph"/>
        <w:ind w:left="0"/>
        <w:rPr>
          <w:rFonts w:ascii="Arial" w:hAnsi="Arial" w:cs="Arial"/>
          <w:sz w:val="20"/>
          <w:szCs w:val="20"/>
          <w:lang w:val="en-US" w:eastAsia="zh-CN"/>
        </w:rPr>
      </w:pPr>
    </w:p>
    <w:p w14:paraId="312EFA94" w14:textId="77777777" w:rsidR="008C2918" w:rsidRDefault="008C2918" w:rsidP="5B825CB4">
      <w:pPr>
        <w:pStyle w:val="ListParagraph"/>
        <w:ind w:left="0"/>
        <w:rPr>
          <w:rFonts w:ascii="Arial" w:hAnsi="Arial" w:cs="Arial"/>
          <w:sz w:val="20"/>
          <w:szCs w:val="20"/>
          <w:lang w:val="en-US" w:eastAsia="zh-CN"/>
        </w:rPr>
      </w:pPr>
    </w:p>
    <w:p w14:paraId="069FF467" w14:textId="77777777" w:rsidR="006F13B8" w:rsidRDefault="006F13B8" w:rsidP="00214D94">
      <w:pPr>
        <w:pStyle w:val="Proposal"/>
        <w:numPr>
          <w:ilvl w:val="0"/>
          <w:numId w:val="0"/>
        </w:numPr>
      </w:pPr>
    </w:p>
    <w:p w14:paraId="1FEBEC59" w14:textId="3FDE866A" w:rsidR="00851805" w:rsidRPr="00CE0424" w:rsidRDefault="00A75EC4" w:rsidP="00851805">
      <w:pPr>
        <w:pStyle w:val="Heading1"/>
      </w:pPr>
      <w:bookmarkStart w:id="65" w:name="_Toc109400796"/>
      <w:bookmarkStart w:id="66" w:name="_Toc109400797"/>
      <w:bookmarkStart w:id="67" w:name="_Toc109400798"/>
      <w:bookmarkStart w:id="68" w:name="_Toc109400799"/>
      <w:bookmarkStart w:id="69" w:name="_Toc109400800"/>
      <w:bookmarkStart w:id="70" w:name="_Toc109400801"/>
      <w:bookmarkStart w:id="71" w:name="_Toc109400802"/>
      <w:bookmarkStart w:id="72" w:name="_Toc109400803"/>
      <w:bookmarkStart w:id="73" w:name="_Toc109400804"/>
      <w:bookmarkStart w:id="74" w:name="_Toc109400805"/>
      <w:bookmarkStart w:id="75" w:name="_Toc109400806"/>
      <w:bookmarkStart w:id="76" w:name="_Toc109400807"/>
      <w:bookmarkStart w:id="77" w:name="_Toc109400808"/>
      <w:bookmarkStart w:id="78" w:name="_Toc109400809"/>
      <w:bookmarkStart w:id="79" w:name="_Toc109400810"/>
      <w:bookmarkStart w:id="80" w:name="_Toc109400811"/>
      <w:bookmarkStart w:id="81" w:name="_Toc109400812"/>
      <w:bookmarkStart w:id="82" w:name="_Toc109400813"/>
      <w:bookmarkStart w:id="83" w:name="_Toc109400814"/>
      <w:bookmarkStart w:id="84" w:name="_Toc109400815"/>
      <w:bookmarkStart w:id="85" w:name="_Toc109400816"/>
      <w:bookmarkStart w:id="86" w:name="_Toc109400817"/>
      <w:bookmarkStart w:id="87" w:name="_Toc109400818"/>
      <w:bookmarkStart w:id="88" w:name="_Ref13461290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lastRenderedPageBreak/>
        <w:t>4</w:t>
      </w:r>
      <w:r w:rsidR="00851805">
        <w:tab/>
      </w:r>
      <w:r w:rsidR="00851805" w:rsidRPr="00CE0424">
        <w:t>Conclusion</w:t>
      </w:r>
      <w:bookmarkEnd w:id="88"/>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435E0726" w14:textId="34A720F0" w:rsidR="001F380A"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94042484" w:history="1">
        <w:r w:rsidR="001F380A" w:rsidRPr="00DA0C88">
          <w:rPr>
            <w:rStyle w:val="Hyperlink"/>
            <w:noProof/>
            <w:lang w:val="en-US"/>
          </w:rPr>
          <w:t>Observation 1</w:t>
        </w:r>
        <w:r w:rsidR="001F380A">
          <w:rPr>
            <w:rFonts w:asciiTheme="minorHAnsi" w:eastAsiaTheme="minorEastAsia" w:hAnsiTheme="minorHAnsi" w:cstheme="minorBidi"/>
            <w:b w:val="0"/>
            <w:noProof/>
            <w:kern w:val="2"/>
            <w:sz w:val="24"/>
            <w:szCs w:val="24"/>
            <w:lang w:val="en-DE" w:eastAsia="en-DE"/>
            <w14:ligatures w14:val="standardContextual"/>
          </w:rPr>
          <w:tab/>
        </w:r>
        <w:r w:rsidR="001F380A" w:rsidRPr="00DA0C88">
          <w:rPr>
            <w:rStyle w:val="Hyperlink"/>
            <w:noProof/>
            <w:lang w:val="en-US"/>
          </w:rPr>
          <w:t xml:space="preserve">Reusing </w:t>
        </w:r>
        <w:r w:rsidR="001F380A" w:rsidRPr="00DA0C88">
          <w:rPr>
            <w:rStyle w:val="Hyperlink"/>
            <w:i/>
            <w:iCs/>
            <w:noProof/>
            <w:lang w:val="en-US"/>
          </w:rPr>
          <w:t>CSI-ReportConfig</w:t>
        </w:r>
        <w:r w:rsidR="001F380A" w:rsidRPr="00DA0C88">
          <w:rPr>
            <w:rStyle w:val="Hyperlink"/>
            <w:noProof/>
            <w:lang w:val="en-US"/>
          </w:rPr>
          <w:t xml:space="preserve"> to configure the UE with NW-side data collection configuration leads to impact on legacy beam management procedure and creates additional constraints on the data collection procedure.</w:t>
        </w:r>
      </w:hyperlink>
    </w:p>
    <w:p w14:paraId="0945136D" w14:textId="545A4EB5"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85" w:history="1">
        <w:r w:rsidRPr="00DA0C88">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DA0C88">
          <w:rPr>
            <w:rStyle w:val="Hyperlink"/>
            <w:noProof/>
          </w:rPr>
          <w:t>In legacy, the UEInformationRequest is mapped to SRB1, and the UEInformationResponse is mapped to</w:t>
        </w:r>
        <w:r w:rsidRPr="00DA0C88">
          <w:rPr>
            <w:rStyle w:val="Hyperlink"/>
            <w:rFonts w:eastAsia="Malgun Gothic"/>
            <w:noProof/>
          </w:rPr>
          <w:t xml:space="preserve"> SRB1 or SRB2 (when logged measurement information is included).</w:t>
        </w:r>
      </w:hyperlink>
    </w:p>
    <w:p w14:paraId="3A06EF2D" w14:textId="7F787342"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86" w:history="1">
        <w:r w:rsidRPr="00DA0C88">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DA0C88">
          <w:rPr>
            <w:rStyle w:val="Hyperlink"/>
            <w:noProof/>
          </w:rPr>
          <w:t>If the UE stores the logged data upon entering RRC IDLE or declaring RLF, the NW-side data collection configuration needs to contain a potentially long list of CGIs in which the UE is allowed to transmit the logged data.</w:t>
        </w:r>
      </w:hyperlink>
    </w:p>
    <w:p w14:paraId="37125C21" w14:textId="2859AE03"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87" w:history="1">
        <w:r w:rsidRPr="00DA0C88">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DA0C88">
          <w:rPr>
            <w:rStyle w:val="Hyperlink"/>
            <w:noProof/>
            <w:lang w:val="en-US"/>
          </w:rPr>
          <w:t>Case 3a/3b NW side data collection should be driven by RAN3 as it has primarily NRPPa impact.</w:t>
        </w:r>
      </w:hyperlink>
    </w:p>
    <w:p w14:paraId="10B894D0" w14:textId="56651C1A" w:rsidR="00851805" w:rsidRDefault="00851805" w:rsidP="00851805">
      <w:pPr>
        <w:pStyle w:val="BodyText"/>
        <w:keepNext/>
      </w:pPr>
      <w:r w:rsidRPr="0011226F">
        <w:rPr>
          <w:b/>
          <w:bCs/>
        </w:rPr>
        <w:fldChar w:fldCharType="end"/>
      </w:r>
      <w:bookmarkStart w:id="89"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89"/>
    <w:p w14:paraId="326E093B" w14:textId="68280081" w:rsidR="001F380A"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4042488" w:history="1">
        <w:r w:rsidR="001F380A" w:rsidRPr="005A2657">
          <w:rPr>
            <w:rStyle w:val="Hyperlink"/>
            <w:noProof/>
          </w:rPr>
          <w:t>Proposal 1</w:t>
        </w:r>
        <w:r w:rsidR="001F380A">
          <w:rPr>
            <w:rFonts w:asciiTheme="minorHAnsi" w:eastAsiaTheme="minorEastAsia" w:hAnsiTheme="minorHAnsi" w:cstheme="minorBidi"/>
            <w:b w:val="0"/>
            <w:noProof/>
            <w:kern w:val="2"/>
            <w:sz w:val="24"/>
            <w:szCs w:val="24"/>
            <w:lang w:val="en-DE" w:eastAsia="en-DE"/>
            <w14:ligatures w14:val="standardContextual"/>
          </w:rPr>
          <w:tab/>
        </w:r>
        <w:r w:rsidR="001F380A" w:rsidRPr="005A2657">
          <w:rPr>
            <w:rStyle w:val="Hyperlink"/>
            <w:noProof/>
          </w:rPr>
          <w:t>RAN2 to discuss the following open issues identified based on the running RRC CR:</w:t>
        </w:r>
      </w:hyperlink>
    </w:p>
    <w:p w14:paraId="4264DD06" w14:textId="112206DE"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89" w:history="1">
        <w:r w:rsidRPr="005A2657">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 xml:space="preserve">Where in the ASN.1 structure to introduce the logging configurations, e.g. directly under </w:t>
        </w:r>
        <w:r w:rsidRPr="005A2657">
          <w:rPr>
            <w:rStyle w:val="Hyperlink"/>
            <w:i/>
            <w:iCs/>
            <w:noProof/>
          </w:rPr>
          <w:t>CSI-MeasConfig</w:t>
        </w:r>
        <w:r w:rsidRPr="005A2657">
          <w:rPr>
            <w:rStyle w:val="Hyperlink"/>
            <w:noProof/>
          </w:rPr>
          <w:t xml:space="preserve"> or in </w:t>
        </w:r>
        <w:r w:rsidRPr="005A2657">
          <w:rPr>
            <w:rStyle w:val="Hyperlink"/>
            <w:i/>
            <w:iCs/>
            <w:noProof/>
          </w:rPr>
          <w:t>CSI-ReportConfig</w:t>
        </w:r>
        <w:r w:rsidRPr="005A2657">
          <w:rPr>
            <w:rStyle w:val="Hyperlink"/>
            <w:noProof/>
          </w:rPr>
          <w:t>, and how the L3 event based configuration is provided;</w:t>
        </w:r>
      </w:hyperlink>
    </w:p>
    <w:p w14:paraId="327FF8AF" w14:textId="5D73C05C"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0" w:history="1">
        <w:r w:rsidRPr="005A2657">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Where/how to capture the procedures for logging data in a variable at the UE;</w:t>
        </w:r>
      </w:hyperlink>
    </w:p>
    <w:p w14:paraId="727432AE" w14:textId="7E74FD8A"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1" w:history="1">
        <w:r w:rsidRPr="005A2657">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Triggers for logged data availability indication and dependencies on buffer full and/or low power indications;</w:t>
        </w:r>
      </w:hyperlink>
    </w:p>
    <w:p w14:paraId="6EC926A2" w14:textId="62B385A4"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2" w:history="1">
        <w:r w:rsidRPr="005A2657">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SRB on which the UE reports the logged data;</w:t>
        </w:r>
      </w:hyperlink>
    </w:p>
    <w:p w14:paraId="35DC0492" w14:textId="4C57DA64"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3" w:history="1">
        <w:r w:rsidRPr="005A2657">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(Need for) content in the UAI configuration in otherConfig;</w:t>
        </w:r>
      </w:hyperlink>
    </w:p>
    <w:p w14:paraId="54A82849" w14:textId="0A97F782"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4" w:history="1">
        <w:r w:rsidRPr="005A2657">
          <w:rPr>
            <w:rStyle w:val="Hyperlink"/>
            <w:rFonts w:ascii="Symbol" w:hAnsi="Symbol"/>
            <w:noProof/>
          </w:rPr>
          <w:t></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When to discard logged data at handover.</w:t>
        </w:r>
      </w:hyperlink>
    </w:p>
    <w:p w14:paraId="521E4ACA" w14:textId="0B85EB77"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5" w:history="1">
        <w:r w:rsidRPr="005A2657">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The radio resource configuration for the purpose of NW-side data collection consists of a list of logging configurations within the legacy CSI-MeasConfig and outside the legacy CSI-ReportConfig.</w:t>
        </w:r>
      </w:hyperlink>
    </w:p>
    <w:p w14:paraId="6F281227" w14:textId="40752C7E"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6" w:history="1">
        <w:r w:rsidRPr="005A2657">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 xml:space="preserve">Each logging configuration contains a reference CSI resource configuration (i.e. a reference to a </w:t>
        </w:r>
        <w:r w:rsidRPr="005A2657">
          <w:rPr>
            <w:rStyle w:val="Hyperlink"/>
            <w:i/>
            <w:iCs/>
            <w:noProof/>
          </w:rPr>
          <w:t>CSI-ResourceConfig</w:t>
        </w:r>
        <w:r w:rsidRPr="005A2657">
          <w:rPr>
            <w:rStyle w:val="Hyperlink"/>
            <w:noProof/>
          </w:rPr>
          <w:t xml:space="preserve"> IE) on which the UE shall perform radio measurements and the related logging.</w:t>
        </w:r>
      </w:hyperlink>
    </w:p>
    <w:p w14:paraId="6F4D5C26" w14:textId="1D070250"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7" w:history="1">
        <w:r w:rsidRPr="005A2657">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For L3-event based data collection, the logging configuration contains a reference to a measurement object and the thresholds (and other possible parameters to be discussed) that the UE should monitor for the triggering of the data collection.</w:t>
        </w:r>
      </w:hyperlink>
    </w:p>
    <w:p w14:paraId="05D512EC" w14:textId="16A08EDA"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8" w:history="1">
        <w:r w:rsidRPr="005A2657">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Measurements on periodic and semi-persistent CSI resources are collected by the UE for the NW-side data collection (as for the UE-side data collection).</w:t>
        </w:r>
      </w:hyperlink>
    </w:p>
    <w:p w14:paraId="5A43979D" w14:textId="794C902F"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499" w:history="1">
        <w:r w:rsidRPr="005A2657">
          <w:rPr>
            <w:rStyle w:val="Hyperlink"/>
            <w:noProof/>
          </w:rPr>
          <w:t>Proposal 6</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The logging periodicity/interval for both periodic and event-triggered data collection is configured in the L3 logging configuration.</w:t>
        </w:r>
      </w:hyperlink>
    </w:p>
    <w:p w14:paraId="6E1C3E7F" w14:textId="1B5AE7FA"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0" w:history="1">
        <w:r w:rsidRPr="005A2657">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Along with the L1-RSRP and beams IDs, the UE includes the timestamp related to the point in time in which a reported measurement was taken.</w:t>
        </w:r>
      </w:hyperlink>
    </w:p>
    <w:p w14:paraId="4C966D85" w14:textId="61F00E51"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1" w:history="1">
        <w:r w:rsidRPr="005A2657">
          <w:rPr>
            <w:rStyle w:val="Hyperlink"/>
            <w:noProof/>
          </w:rPr>
          <w:t>Proposal 8</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L1 procedures to perform radio measurements and logging for the NW-side data collection purpose are not captured in RAN2 specification. RAN1 to evaluate impact in TS 38.214.</w:t>
        </w:r>
      </w:hyperlink>
    </w:p>
    <w:p w14:paraId="41F469FF" w14:textId="3F1BD4BD"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2" w:history="1">
        <w:r w:rsidRPr="005A2657">
          <w:rPr>
            <w:rStyle w:val="Hyperlink"/>
            <w:noProof/>
          </w:rPr>
          <w:t>Proposal 9</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RAN2 to inform RAN1 about any agreements related to UE configuration for NW-side data collection, contents of the report with logged data and needed procedural text for NW-side data collection.</w:t>
        </w:r>
      </w:hyperlink>
    </w:p>
    <w:p w14:paraId="58933DF1" w14:textId="5B843E74"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3" w:history="1">
        <w:r w:rsidRPr="005A2657">
          <w:rPr>
            <w:rStyle w:val="Hyperlink"/>
            <w:noProof/>
          </w:rPr>
          <w:t>Proposal 10</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Besides the case of memory limitation issues (already agreed in RAN2#127), the UE may stop the event triggered NW-side data collection procedure when:</w:t>
        </w:r>
      </w:hyperlink>
    </w:p>
    <w:p w14:paraId="23BC2C61" w14:textId="321A19E1"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4" w:history="1">
        <w:r w:rsidRPr="005A2657">
          <w:rPr>
            <w:rStyle w:val="Hyperlink"/>
            <w:noProof/>
          </w:rPr>
          <w:t>a.</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data collection has been done for a certain configurable logging duration</w:t>
        </w:r>
      </w:hyperlink>
    </w:p>
    <w:p w14:paraId="04FF5950" w14:textId="26DC898F"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5" w:history="1">
        <w:r w:rsidRPr="005A2657">
          <w:rPr>
            <w:rStyle w:val="Hyperlink"/>
            <w:noProof/>
          </w:rPr>
          <w:t>b.</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the event that triggered the data collection is no longer fulfilled.</w:t>
        </w:r>
      </w:hyperlink>
    </w:p>
    <w:p w14:paraId="5311FDE5" w14:textId="171C8294"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6" w:history="1">
        <w:r w:rsidRPr="005A2657">
          <w:rPr>
            <w:rStyle w:val="Hyperlink"/>
            <w:noProof/>
          </w:rPr>
          <w:t>Proposal 11</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The UEInformationRequest requesting AIML data is transmitted via SRB1 (as any other data request contained in such message), and the UEInformationResponse is transmitted via SRB2, or via a new defined SRB (to be used for all AIML use cases).</w:t>
        </w:r>
      </w:hyperlink>
    </w:p>
    <w:p w14:paraId="74461DFE" w14:textId="52D772F4"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7" w:history="1">
        <w:r w:rsidRPr="005A2657">
          <w:rPr>
            <w:rStyle w:val="Hyperlink"/>
            <w:noProof/>
          </w:rPr>
          <w:t>Proposal 12</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The UE sends data availability indication in the UEAssistanceInformation message as soon as there are logged data available for transmission.</w:t>
        </w:r>
      </w:hyperlink>
    </w:p>
    <w:p w14:paraId="40F99761" w14:textId="7C9F67A4"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8" w:history="1">
        <w:r w:rsidRPr="005A2657">
          <w:rPr>
            <w:rStyle w:val="Hyperlink"/>
            <w:noProof/>
          </w:rPr>
          <w:t>Proposal 13</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The indications for data availability, low power, and buffer full are reported independently of each other.</w:t>
        </w:r>
      </w:hyperlink>
    </w:p>
    <w:p w14:paraId="423132B0" w14:textId="6DA50717"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09" w:history="1">
        <w:r w:rsidRPr="005A2657">
          <w:rPr>
            <w:rStyle w:val="Hyperlink"/>
            <w:noProof/>
          </w:rPr>
          <w:t>Proposal 14</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 xml:space="preserve">The UE sends NW-side data collection indications in the </w:t>
        </w:r>
        <w:r w:rsidRPr="005A2657">
          <w:rPr>
            <w:rStyle w:val="Hyperlink"/>
            <w:i/>
            <w:iCs/>
            <w:noProof/>
          </w:rPr>
          <w:t>UEAssistanceInformation</w:t>
        </w:r>
        <w:r w:rsidRPr="005A2657">
          <w:rPr>
            <w:rStyle w:val="Hyperlink"/>
            <w:noProof/>
          </w:rPr>
          <w:t xml:space="preserve"> upon receiving a configuration from the NW in </w:t>
        </w:r>
        <w:r w:rsidRPr="005A2657">
          <w:rPr>
            <w:rStyle w:val="Hyperlink"/>
            <w:i/>
            <w:iCs/>
            <w:noProof/>
          </w:rPr>
          <w:t>otherConfig.</w:t>
        </w:r>
      </w:hyperlink>
    </w:p>
    <w:p w14:paraId="74726A98" w14:textId="03866E26"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10" w:history="1">
        <w:r w:rsidRPr="005A2657">
          <w:rPr>
            <w:rStyle w:val="Hyperlink"/>
            <w:noProof/>
          </w:rPr>
          <w:t>Proposal 15</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The NW-side data collection configuration includes a flag to indicate to the UE whether it shall release the logged data upon handover.</w:t>
        </w:r>
      </w:hyperlink>
    </w:p>
    <w:p w14:paraId="64702F32" w14:textId="43D11072"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11" w:history="1">
        <w:r w:rsidRPr="005A2657">
          <w:rPr>
            <w:rStyle w:val="Hyperlink"/>
            <w:noProof/>
          </w:rPr>
          <w:t>Proposal 16</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rPr>
          <w:t xml:space="preserve">The UE discards/clears the logged data for NW-side data collection upon </w:t>
        </w:r>
        <w:r w:rsidRPr="005A2657">
          <w:rPr>
            <w:rStyle w:val="Hyperlink"/>
            <w:i/>
            <w:noProof/>
          </w:rPr>
          <w:t>RRCRelease</w:t>
        </w:r>
        <w:r w:rsidRPr="005A2657">
          <w:rPr>
            <w:rStyle w:val="Hyperlink"/>
            <w:noProof/>
          </w:rPr>
          <w:t xml:space="preserve"> or declaring RLF.</w:t>
        </w:r>
      </w:hyperlink>
    </w:p>
    <w:p w14:paraId="3ECF733F" w14:textId="6ED32D5E" w:rsidR="001F380A" w:rsidRDefault="001F380A">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4042512" w:history="1">
        <w:r w:rsidRPr="005A2657">
          <w:rPr>
            <w:rStyle w:val="Hyperlink"/>
            <w:noProof/>
          </w:rPr>
          <w:t>Proposal 17</w:t>
        </w:r>
        <w:r>
          <w:rPr>
            <w:rFonts w:asciiTheme="minorHAnsi" w:eastAsiaTheme="minorEastAsia" w:hAnsiTheme="minorHAnsi" w:cstheme="minorBidi"/>
            <w:b w:val="0"/>
            <w:noProof/>
            <w:kern w:val="2"/>
            <w:sz w:val="24"/>
            <w:szCs w:val="24"/>
            <w:lang w:val="en-DE" w:eastAsia="en-DE"/>
            <w14:ligatures w14:val="standardContextual"/>
          </w:rPr>
          <w:tab/>
        </w:r>
        <w:r w:rsidRPr="005A2657">
          <w:rPr>
            <w:rStyle w:val="Hyperlink"/>
            <w:noProof/>
            <w:lang w:val="en-US"/>
          </w:rPr>
          <w:t>RAN2 to wait for RAN3 before checking/working on if there is any impact for RAN2</w:t>
        </w:r>
        <w:r w:rsidRPr="005A2657">
          <w:rPr>
            <w:rStyle w:val="Hyperlink"/>
            <w:noProof/>
          </w:rPr>
          <w:t>.</w:t>
        </w:r>
      </w:hyperlink>
    </w:p>
    <w:p w14:paraId="6E5B7928" w14:textId="378508CF" w:rsidR="00851805" w:rsidRDefault="00851805" w:rsidP="002474C2">
      <w:pPr>
        <w:pStyle w:val="Reference"/>
        <w:numPr>
          <w:ilvl w:val="0"/>
          <w:numId w:val="0"/>
        </w:numPr>
        <w:rPr>
          <w:b/>
          <w:bCs/>
          <w:lang w:val="en-US"/>
        </w:rPr>
      </w:pPr>
      <w:r>
        <w:rPr>
          <w:b/>
          <w:bCs/>
          <w:lang w:val="en-US"/>
        </w:rPr>
        <w:fldChar w:fldCharType="end"/>
      </w:r>
    </w:p>
    <w:p w14:paraId="20661DFB" w14:textId="77777777" w:rsidR="000E4EA4" w:rsidRDefault="000E4EA4" w:rsidP="002474C2">
      <w:pPr>
        <w:pStyle w:val="Reference"/>
        <w:numPr>
          <w:ilvl w:val="0"/>
          <w:numId w:val="0"/>
        </w:numPr>
        <w:rPr>
          <w:b/>
          <w:bCs/>
          <w:lang w:val="en-US"/>
        </w:rPr>
      </w:pPr>
    </w:p>
    <w:sectPr w:rsidR="000E4EA4" w:rsidSect="00600E14">
      <w:headerReference w:type="even" r:id="rId12"/>
      <w:footerReference w:type="default" r:id="rId1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4ED4D" w14:textId="77777777" w:rsidR="002772E5" w:rsidRDefault="002772E5">
      <w:r>
        <w:separator/>
      </w:r>
    </w:p>
  </w:endnote>
  <w:endnote w:type="continuationSeparator" w:id="0">
    <w:p w14:paraId="50F92651" w14:textId="77777777" w:rsidR="002772E5" w:rsidRDefault="002772E5">
      <w:r>
        <w:continuationSeparator/>
      </w:r>
    </w:p>
  </w:endnote>
  <w:endnote w:type="continuationNotice" w:id="1">
    <w:p w14:paraId="074EC26A" w14:textId="77777777" w:rsidR="002772E5" w:rsidRDefault="00277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1CE98" w14:textId="77777777" w:rsidR="002772E5" w:rsidRDefault="002772E5">
      <w:r>
        <w:separator/>
      </w:r>
    </w:p>
  </w:footnote>
  <w:footnote w:type="continuationSeparator" w:id="0">
    <w:p w14:paraId="22918821" w14:textId="77777777" w:rsidR="002772E5" w:rsidRDefault="002772E5">
      <w:r>
        <w:continuationSeparator/>
      </w:r>
    </w:p>
  </w:footnote>
  <w:footnote w:type="continuationNotice" w:id="1">
    <w:p w14:paraId="2179E8D0" w14:textId="77777777" w:rsidR="002772E5" w:rsidRDefault="00277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8F66FC6"/>
    <w:multiLevelType w:val="hybridMultilevel"/>
    <w:tmpl w:val="DC181026"/>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D4074D"/>
    <w:multiLevelType w:val="hybridMultilevel"/>
    <w:tmpl w:val="A7C23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EB76CB"/>
    <w:multiLevelType w:val="hybridMultilevel"/>
    <w:tmpl w:val="4EA2F6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B8A0553"/>
    <w:multiLevelType w:val="hybridMultilevel"/>
    <w:tmpl w:val="C3564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827CC"/>
    <w:multiLevelType w:val="hybridMultilevel"/>
    <w:tmpl w:val="E3A60E06"/>
    <w:lvl w:ilvl="0" w:tplc="F168E0EA">
      <w:start w:val="5"/>
      <w:numFmt w:val="decimal"/>
      <w:lvlText w:val="%1."/>
      <w:lvlJc w:val="left"/>
      <w:pPr>
        <w:tabs>
          <w:tab w:val="num" w:pos="720"/>
        </w:tabs>
        <w:ind w:left="720" w:hanging="360"/>
      </w:pPr>
      <w:rPr>
        <w:rFonts w:hint="default"/>
        <w:b/>
        <w:i w:val="0"/>
        <w:color w:val="auto"/>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DC00E2"/>
    <w:multiLevelType w:val="hybridMultilevel"/>
    <w:tmpl w:val="F8B6E16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455464F7"/>
    <w:multiLevelType w:val="hybridMultilevel"/>
    <w:tmpl w:val="45566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7892170"/>
    <w:multiLevelType w:val="hybridMultilevel"/>
    <w:tmpl w:val="ECF618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64B64"/>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A06A9"/>
    <w:multiLevelType w:val="hybridMultilevel"/>
    <w:tmpl w:val="86002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BFE6D51"/>
    <w:multiLevelType w:val="hybridMultilevel"/>
    <w:tmpl w:val="0FF0AC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CB0805"/>
    <w:multiLevelType w:val="hybridMultilevel"/>
    <w:tmpl w:val="C8BA163E"/>
    <w:lvl w:ilvl="0" w:tplc="C37884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0A566C"/>
    <w:multiLevelType w:val="hybridMultilevel"/>
    <w:tmpl w:val="53D802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88655452">
    <w:abstractNumId w:val="22"/>
  </w:num>
  <w:num w:numId="2" w16cid:durableId="1572422690">
    <w:abstractNumId w:val="16"/>
  </w:num>
  <w:num w:numId="3" w16cid:durableId="1642154989">
    <w:abstractNumId w:val="0"/>
  </w:num>
  <w:num w:numId="4" w16cid:durableId="423578544">
    <w:abstractNumId w:val="23"/>
  </w:num>
  <w:num w:numId="5" w16cid:durableId="322859524">
    <w:abstractNumId w:val="24"/>
  </w:num>
  <w:num w:numId="6" w16cid:durableId="298847170">
    <w:abstractNumId w:val="29"/>
  </w:num>
  <w:num w:numId="7" w16cid:durableId="1074741927">
    <w:abstractNumId w:val="6"/>
  </w:num>
  <w:num w:numId="8" w16cid:durableId="586306639">
    <w:abstractNumId w:val="8"/>
  </w:num>
  <w:num w:numId="9" w16cid:durableId="1776173870">
    <w:abstractNumId w:val="3"/>
  </w:num>
  <w:num w:numId="10" w16cid:durableId="417337838">
    <w:abstractNumId w:val="36"/>
  </w:num>
  <w:num w:numId="11" w16cid:durableId="2134670666">
    <w:abstractNumId w:val="13"/>
  </w:num>
  <w:num w:numId="12" w16cid:durableId="1875460000">
    <w:abstractNumId w:val="33"/>
  </w:num>
  <w:num w:numId="13" w16cid:durableId="42366671">
    <w:abstractNumId w:val="34"/>
  </w:num>
  <w:num w:numId="14" w16cid:durableId="2012758268">
    <w:abstractNumId w:val="17"/>
  </w:num>
  <w:num w:numId="15" w16cid:durableId="330715211">
    <w:abstractNumId w:val="5"/>
  </w:num>
  <w:num w:numId="16" w16cid:durableId="660234499">
    <w:abstractNumId w:val="4"/>
  </w:num>
  <w:num w:numId="17" w16cid:durableId="178932827">
    <w:abstractNumId w:val="10"/>
  </w:num>
  <w:num w:numId="18" w16cid:durableId="6753976">
    <w:abstractNumId w:val="12"/>
  </w:num>
  <w:num w:numId="19" w16cid:durableId="214973850">
    <w:abstractNumId w:val="28"/>
  </w:num>
  <w:num w:numId="20" w16cid:durableId="1098329089">
    <w:abstractNumId w:val="27"/>
  </w:num>
  <w:num w:numId="21" w16cid:durableId="1290671060">
    <w:abstractNumId w:val="32"/>
  </w:num>
  <w:num w:numId="22" w16cid:durableId="1547449328">
    <w:abstractNumId w:val="31"/>
  </w:num>
  <w:num w:numId="23" w16cid:durableId="1705449004">
    <w:abstractNumId w:val="18"/>
  </w:num>
  <w:num w:numId="24" w16cid:durableId="286275230">
    <w:abstractNumId w:val="2"/>
  </w:num>
  <w:num w:numId="25" w16cid:durableId="1980575921">
    <w:abstractNumId w:val="7"/>
  </w:num>
  <w:num w:numId="26" w16cid:durableId="338165834">
    <w:abstractNumId w:val="20"/>
  </w:num>
  <w:num w:numId="27" w16cid:durableId="609052440">
    <w:abstractNumId w:val="35"/>
    <w:lvlOverride w:ilvl="0">
      <w:startOverride w:val="1"/>
    </w:lvlOverride>
    <w:lvlOverride w:ilvl="1"/>
    <w:lvlOverride w:ilvl="2"/>
    <w:lvlOverride w:ilvl="3"/>
    <w:lvlOverride w:ilvl="4"/>
    <w:lvlOverride w:ilvl="5"/>
    <w:lvlOverride w:ilvl="6"/>
    <w:lvlOverride w:ilvl="7"/>
    <w:lvlOverride w:ilvl="8"/>
  </w:num>
  <w:num w:numId="28" w16cid:durableId="432670511">
    <w:abstractNumId w:val="19"/>
  </w:num>
  <w:num w:numId="29" w16cid:durableId="1130981070">
    <w:abstractNumId w:val="11"/>
  </w:num>
  <w:num w:numId="30" w16cid:durableId="1707633783">
    <w:abstractNumId w:val="14"/>
  </w:num>
  <w:num w:numId="31" w16cid:durableId="1099519678">
    <w:abstractNumId w:val="37"/>
  </w:num>
  <w:num w:numId="32" w16cid:durableId="787704469">
    <w:abstractNumId w:val="9"/>
  </w:num>
  <w:num w:numId="33" w16cid:durableId="228661648">
    <w:abstractNumId w:val="25"/>
  </w:num>
  <w:num w:numId="34" w16cid:durableId="1061637860">
    <w:abstractNumId w:val="21"/>
  </w:num>
  <w:num w:numId="35" w16cid:durableId="1321737226">
    <w:abstractNumId w:val="30"/>
  </w:num>
  <w:num w:numId="36" w16cid:durableId="1352873775">
    <w:abstractNumId w:val="26"/>
    <w:lvlOverride w:ilvl="0">
      <w:startOverride w:val="1"/>
    </w:lvlOverride>
    <w:lvlOverride w:ilvl="1"/>
    <w:lvlOverride w:ilvl="2"/>
    <w:lvlOverride w:ilvl="3"/>
    <w:lvlOverride w:ilvl="4"/>
    <w:lvlOverride w:ilvl="5"/>
    <w:lvlOverride w:ilvl="6"/>
    <w:lvlOverride w:ilvl="7"/>
    <w:lvlOverride w:ilvl="8"/>
  </w:num>
  <w:num w:numId="37" w16cid:durableId="135488609">
    <w:abstractNumId w:val="15"/>
  </w:num>
  <w:num w:numId="38" w16cid:durableId="15474516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30D2"/>
    <w:rsid w:val="0000334C"/>
    <w:rsid w:val="0000386E"/>
    <w:rsid w:val="00003A2B"/>
    <w:rsid w:val="00003A90"/>
    <w:rsid w:val="00003D28"/>
    <w:rsid w:val="0000487A"/>
    <w:rsid w:val="000048F2"/>
    <w:rsid w:val="00004ACA"/>
    <w:rsid w:val="00004E91"/>
    <w:rsid w:val="00004FD6"/>
    <w:rsid w:val="00005099"/>
    <w:rsid w:val="0000564C"/>
    <w:rsid w:val="00005B84"/>
    <w:rsid w:val="00005BAF"/>
    <w:rsid w:val="00005FB1"/>
    <w:rsid w:val="00006446"/>
    <w:rsid w:val="00006896"/>
    <w:rsid w:val="00006961"/>
    <w:rsid w:val="000069D4"/>
    <w:rsid w:val="00006AC5"/>
    <w:rsid w:val="00006ADB"/>
    <w:rsid w:val="00006C96"/>
    <w:rsid w:val="00006CE5"/>
    <w:rsid w:val="00006D0C"/>
    <w:rsid w:val="00006D8F"/>
    <w:rsid w:val="00007282"/>
    <w:rsid w:val="000077AB"/>
    <w:rsid w:val="00007908"/>
    <w:rsid w:val="000079BF"/>
    <w:rsid w:val="00007A71"/>
    <w:rsid w:val="00007AAB"/>
    <w:rsid w:val="00007ABD"/>
    <w:rsid w:val="00007CDC"/>
    <w:rsid w:val="00007FA4"/>
    <w:rsid w:val="00007FC7"/>
    <w:rsid w:val="000101EC"/>
    <w:rsid w:val="00010210"/>
    <w:rsid w:val="000109D8"/>
    <w:rsid w:val="00010A70"/>
    <w:rsid w:val="00010D4E"/>
    <w:rsid w:val="00010F1D"/>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09F"/>
    <w:rsid w:val="00013476"/>
    <w:rsid w:val="00013B12"/>
    <w:rsid w:val="000140C3"/>
    <w:rsid w:val="000141D0"/>
    <w:rsid w:val="00014573"/>
    <w:rsid w:val="000148F3"/>
    <w:rsid w:val="00014A74"/>
    <w:rsid w:val="00014B81"/>
    <w:rsid w:val="00014C06"/>
    <w:rsid w:val="0001549B"/>
    <w:rsid w:val="00015C0A"/>
    <w:rsid w:val="00015D15"/>
    <w:rsid w:val="000160F8"/>
    <w:rsid w:val="00016171"/>
    <w:rsid w:val="0001695B"/>
    <w:rsid w:val="00016C5B"/>
    <w:rsid w:val="0001713B"/>
    <w:rsid w:val="00017CA3"/>
    <w:rsid w:val="00017DBF"/>
    <w:rsid w:val="00017E3D"/>
    <w:rsid w:val="0002047E"/>
    <w:rsid w:val="0002054E"/>
    <w:rsid w:val="00020A59"/>
    <w:rsid w:val="00020D6E"/>
    <w:rsid w:val="000211BA"/>
    <w:rsid w:val="00021273"/>
    <w:rsid w:val="00021429"/>
    <w:rsid w:val="0002161F"/>
    <w:rsid w:val="000220F9"/>
    <w:rsid w:val="000225B7"/>
    <w:rsid w:val="00022C99"/>
    <w:rsid w:val="0002340C"/>
    <w:rsid w:val="000235A1"/>
    <w:rsid w:val="00023639"/>
    <w:rsid w:val="00023993"/>
    <w:rsid w:val="00023A50"/>
    <w:rsid w:val="00023BCE"/>
    <w:rsid w:val="00023DC1"/>
    <w:rsid w:val="000248D7"/>
    <w:rsid w:val="00024CA1"/>
    <w:rsid w:val="00024D73"/>
    <w:rsid w:val="00024E89"/>
    <w:rsid w:val="00024ED6"/>
    <w:rsid w:val="00024F23"/>
    <w:rsid w:val="0002557E"/>
    <w:rsid w:val="0002564D"/>
    <w:rsid w:val="00025666"/>
    <w:rsid w:val="000258DE"/>
    <w:rsid w:val="0002594B"/>
    <w:rsid w:val="00025A7B"/>
    <w:rsid w:val="00025BBC"/>
    <w:rsid w:val="00025ECA"/>
    <w:rsid w:val="00026335"/>
    <w:rsid w:val="00026467"/>
    <w:rsid w:val="00026773"/>
    <w:rsid w:val="000267A6"/>
    <w:rsid w:val="0002683C"/>
    <w:rsid w:val="00026DFC"/>
    <w:rsid w:val="00026E5B"/>
    <w:rsid w:val="00026EEA"/>
    <w:rsid w:val="000272D7"/>
    <w:rsid w:val="00027408"/>
    <w:rsid w:val="0002754E"/>
    <w:rsid w:val="00027600"/>
    <w:rsid w:val="00027B7D"/>
    <w:rsid w:val="00027D10"/>
    <w:rsid w:val="00027F0B"/>
    <w:rsid w:val="00027F58"/>
    <w:rsid w:val="0003042E"/>
    <w:rsid w:val="00030D25"/>
    <w:rsid w:val="00030D98"/>
    <w:rsid w:val="00030F91"/>
    <w:rsid w:val="00030FF4"/>
    <w:rsid w:val="00031037"/>
    <w:rsid w:val="00031175"/>
    <w:rsid w:val="000314D8"/>
    <w:rsid w:val="00031C56"/>
    <w:rsid w:val="00031D5A"/>
    <w:rsid w:val="00031FCB"/>
    <w:rsid w:val="00031FF1"/>
    <w:rsid w:val="000321D7"/>
    <w:rsid w:val="000324E5"/>
    <w:rsid w:val="000325B8"/>
    <w:rsid w:val="0003274A"/>
    <w:rsid w:val="000329AD"/>
    <w:rsid w:val="00032F9E"/>
    <w:rsid w:val="00033081"/>
    <w:rsid w:val="0003314B"/>
    <w:rsid w:val="00033177"/>
    <w:rsid w:val="000333D9"/>
    <w:rsid w:val="0003344B"/>
    <w:rsid w:val="00033944"/>
    <w:rsid w:val="00034289"/>
    <w:rsid w:val="00034908"/>
    <w:rsid w:val="00034C15"/>
    <w:rsid w:val="00034EB7"/>
    <w:rsid w:val="00035420"/>
    <w:rsid w:val="000354C4"/>
    <w:rsid w:val="00035810"/>
    <w:rsid w:val="00035F5B"/>
    <w:rsid w:val="00035F5E"/>
    <w:rsid w:val="00036229"/>
    <w:rsid w:val="000364ED"/>
    <w:rsid w:val="00036688"/>
    <w:rsid w:val="00036AF4"/>
    <w:rsid w:val="00036BA1"/>
    <w:rsid w:val="00036D30"/>
    <w:rsid w:val="00037294"/>
    <w:rsid w:val="000377D6"/>
    <w:rsid w:val="00037B16"/>
    <w:rsid w:val="000400BA"/>
    <w:rsid w:val="00040269"/>
    <w:rsid w:val="0004084C"/>
    <w:rsid w:val="00040AB6"/>
    <w:rsid w:val="00040E7B"/>
    <w:rsid w:val="00040FDE"/>
    <w:rsid w:val="000411F7"/>
    <w:rsid w:val="00041277"/>
    <w:rsid w:val="000412EB"/>
    <w:rsid w:val="00041390"/>
    <w:rsid w:val="0004165D"/>
    <w:rsid w:val="00041C33"/>
    <w:rsid w:val="000422E2"/>
    <w:rsid w:val="00042360"/>
    <w:rsid w:val="00042DC1"/>
    <w:rsid w:val="00042F22"/>
    <w:rsid w:val="000432BD"/>
    <w:rsid w:val="000433B9"/>
    <w:rsid w:val="00043538"/>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69A"/>
    <w:rsid w:val="00044825"/>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D15"/>
    <w:rsid w:val="00046D27"/>
    <w:rsid w:val="00046D62"/>
    <w:rsid w:val="00047068"/>
    <w:rsid w:val="00047330"/>
    <w:rsid w:val="000473EC"/>
    <w:rsid w:val="00047957"/>
    <w:rsid w:val="00047A83"/>
    <w:rsid w:val="00047CB3"/>
    <w:rsid w:val="00050390"/>
    <w:rsid w:val="00050427"/>
    <w:rsid w:val="000506FE"/>
    <w:rsid w:val="00050712"/>
    <w:rsid w:val="00050960"/>
    <w:rsid w:val="00050A45"/>
    <w:rsid w:val="00050B39"/>
    <w:rsid w:val="00050F49"/>
    <w:rsid w:val="00050FEC"/>
    <w:rsid w:val="0005145D"/>
    <w:rsid w:val="00051470"/>
    <w:rsid w:val="00051ED0"/>
    <w:rsid w:val="00051F9A"/>
    <w:rsid w:val="00052238"/>
    <w:rsid w:val="00052282"/>
    <w:rsid w:val="0005229C"/>
    <w:rsid w:val="0005259C"/>
    <w:rsid w:val="00052A07"/>
    <w:rsid w:val="00052D88"/>
    <w:rsid w:val="00052DBD"/>
    <w:rsid w:val="00052F1B"/>
    <w:rsid w:val="00053259"/>
    <w:rsid w:val="00053267"/>
    <w:rsid w:val="0005336A"/>
    <w:rsid w:val="000534DB"/>
    <w:rsid w:val="000534E3"/>
    <w:rsid w:val="00053877"/>
    <w:rsid w:val="00053AFF"/>
    <w:rsid w:val="00053BE9"/>
    <w:rsid w:val="00053DE7"/>
    <w:rsid w:val="00053F41"/>
    <w:rsid w:val="00054200"/>
    <w:rsid w:val="00054565"/>
    <w:rsid w:val="00054933"/>
    <w:rsid w:val="00054BA7"/>
    <w:rsid w:val="00054F57"/>
    <w:rsid w:val="000556F4"/>
    <w:rsid w:val="000558BE"/>
    <w:rsid w:val="00055AA6"/>
    <w:rsid w:val="00055BD7"/>
    <w:rsid w:val="00055C6B"/>
    <w:rsid w:val="00055E13"/>
    <w:rsid w:val="00055E59"/>
    <w:rsid w:val="00055FD7"/>
    <w:rsid w:val="0005606A"/>
    <w:rsid w:val="00056830"/>
    <w:rsid w:val="00056A7B"/>
    <w:rsid w:val="00057117"/>
    <w:rsid w:val="00057316"/>
    <w:rsid w:val="0005760D"/>
    <w:rsid w:val="000577A2"/>
    <w:rsid w:val="00057BA2"/>
    <w:rsid w:val="00057E5D"/>
    <w:rsid w:val="00057E5F"/>
    <w:rsid w:val="000602E0"/>
    <w:rsid w:val="00060550"/>
    <w:rsid w:val="000606DF"/>
    <w:rsid w:val="00060783"/>
    <w:rsid w:val="0006083F"/>
    <w:rsid w:val="000609AE"/>
    <w:rsid w:val="00060AE6"/>
    <w:rsid w:val="00060C34"/>
    <w:rsid w:val="000610E0"/>
    <w:rsid w:val="000610EF"/>
    <w:rsid w:val="00061338"/>
    <w:rsid w:val="000615D7"/>
    <w:rsid w:val="000616E7"/>
    <w:rsid w:val="00061A3B"/>
    <w:rsid w:val="00061BD6"/>
    <w:rsid w:val="00061CA0"/>
    <w:rsid w:val="00062099"/>
    <w:rsid w:val="00062403"/>
    <w:rsid w:val="000626A1"/>
    <w:rsid w:val="000626F3"/>
    <w:rsid w:val="00062833"/>
    <w:rsid w:val="000628C0"/>
    <w:rsid w:val="00062FBE"/>
    <w:rsid w:val="000631A3"/>
    <w:rsid w:val="000633AE"/>
    <w:rsid w:val="0006368D"/>
    <w:rsid w:val="000636B0"/>
    <w:rsid w:val="00063892"/>
    <w:rsid w:val="0006393D"/>
    <w:rsid w:val="00063B2C"/>
    <w:rsid w:val="00063CEB"/>
    <w:rsid w:val="00064512"/>
    <w:rsid w:val="0006465D"/>
    <w:rsid w:val="00064779"/>
    <w:rsid w:val="000647B9"/>
    <w:rsid w:val="000647CF"/>
    <w:rsid w:val="0006487E"/>
    <w:rsid w:val="00064935"/>
    <w:rsid w:val="00064A73"/>
    <w:rsid w:val="00064FB2"/>
    <w:rsid w:val="000651F8"/>
    <w:rsid w:val="000653B5"/>
    <w:rsid w:val="0006549A"/>
    <w:rsid w:val="000657E4"/>
    <w:rsid w:val="00065DCC"/>
    <w:rsid w:val="00065E1A"/>
    <w:rsid w:val="00065E67"/>
    <w:rsid w:val="00066126"/>
    <w:rsid w:val="0006620A"/>
    <w:rsid w:val="0006653D"/>
    <w:rsid w:val="0006677B"/>
    <w:rsid w:val="000669F5"/>
    <w:rsid w:val="00066CC6"/>
    <w:rsid w:val="00066DEC"/>
    <w:rsid w:val="00066F57"/>
    <w:rsid w:val="00067365"/>
    <w:rsid w:val="000675F6"/>
    <w:rsid w:val="00067AFC"/>
    <w:rsid w:val="00067B34"/>
    <w:rsid w:val="00070382"/>
    <w:rsid w:val="00070D2C"/>
    <w:rsid w:val="0007143A"/>
    <w:rsid w:val="0007198A"/>
    <w:rsid w:val="00071A59"/>
    <w:rsid w:val="00071D7C"/>
    <w:rsid w:val="00072364"/>
    <w:rsid w:val="000723EB"/>
    <w:rsid w:val="00072986"/>
    <w:rsid w:val="0007317B"/>
    <w:rsid w:val="000732B5"/>
    <w:rsid w:val="00073346"/>
    <w:rsid w:val="00073784"/>
    <w:rsid w:val="000737A7"/>
    <w:rsid w:val="000739BE"/>
    <w:rsid w:val="00073E55"/>
    <w:rsid w:val="000740EB"/>
    <w:rsid w:val="00074195"/>
    <w:rsid w:val="000744F6"/>
    <w:rsid w:val="0007452D"/>
    <w:rsid w:val="0007477C"/>
    <w:rsid w:val="000747F0"/>
    <w:rsid w:val="00074ACB"/>
    <w:rsid w:val="00074BB8"/>
    <w:rsid w:val="00074EC1"/>
    <w:rsid w:val="00074ECE"/>
    <w:rsid w:val="00074FC4"/>
    <w:rsid w:val="000751F7"/>
    <w:rsid w:val="00075449"/>
    <w:rsid w:val="00075C5D"/>
    <w:rsid w:val="00076093"/>
    <w:rsid w:val="00076144"/>
    <w:rsid w:val="000765C5"/>
    <w:rsid w:val="000767CF"/>
    <w:rsid w:val="000768D4"/>
    <w:rsid w:val="0007701A"/>
    <w:rsid w:val="0007756C"/>
    <w:rsid w:val="00077765"/>
    <w:rsid w:val="000777D6"/>
    <w:rsid w:val="00077B04"/>
    <w:rsid w:val="00077DA4"/>
    <w:rsid w:val="00077E5F"/>
    <w:rsid w:val="00080084"/>
    <w:rsid w:val="000801E7"/>
    <w:rsid w:val="0008036A"/>
    <w:rsid w:val="00080548"/>
    <w:rsid w:val="000806EC"/>
    <w:rsid w:val="000807E9"/>
    <w:rsid w:val="00081036"/>
    <w:rsid w:val="0008117A"/>
    <w:rsid w:val="00081212"/>
    <w:rsid w:val="0008126E"/>
    <w:rsid w:val="00081720"/>
    <w:rsid w:val="00081AE6"/>
    <w:rsid w:val="00081BA8"/>
    <w:rsid w:val="00081BB5"/>
    <w:rsid w:val="00081C44"/>
    <w:rsid w:val="00081E32"/>
    <w:rsid w:val="00082185"/>
    <w:rsid w:val="0008268D"/>
    <w:rsid w:val="00082EA3"/>
    <w:rsid w:val="000831F1"/>
    <w:rsid w:val="000837C4"/>
    <w:rsid w:val="000843C7"/>
    <w:rsid w:val="00084414"/>
    <w:rsid w:val="00084D55"/>
    <w:rsid w:val="0008507E"/>
    <w:rsid w:val="00085121"/>
    <w:rsid w:val="000852A1"/>
    <w:rsid w:val="00085574"/>
    <w:rsid w:val="000855EB"/>
    <w:rsid w:val="000856A6"/>
    <w:rsid w:val="00085707"/>
    <w:rsid w:val="00085B52"/>
    <w:rsid w:val="0008664B"/>
    <w:rsid w:val="000866F2"/>
    <w:rsid w:val="0008741B"/>
    <w:rsid w:val="00087AEE"/>
    <w:rsid w:val="0009009F"/>
    <w:rsid w:val="0009041B"/>
    <w:rsid w:val="00090763"/>
    <w:rsid w:val="000909B0"/>
    <w:rsid w:val="00090A9D"/>
    <w:rsid w:val="00090D50"/>
    <w:rsid w:val="00090E7A"/>
    <w:rsid w:val="00090FBA"/>
    <w:rsid w:val="0009105D"/>
    <w:rsid w:val="00091307"/>
    <w:rsid w:val="000913CB"/>
    <w:rsid w:val="00091442"/>
    <w:rsid w:val="00091557"/>
    <w:rsid w:val="00091651"/>
    <w:rsid w:val="000918C1"/>
    <w:rsid w:val="00091A77"/>
    <w:rsid w:val="00091B44"/>
    <w:rsid w:val="00091B48"/>
    <w:rsid w:val="000920DA"/>
    <w:rsid w:val="00092220"/>
    <w:rsid w:val="000924C1"/>
    <w:rsid w:val="000924F0"/>
    <w:rsid w:val="000925C5"/>
    <w:rsid w:val="000925E6"/>
    <w:rsid w:val="000928DF"/>
    <w:rsid w:val="00093095"/>
    <w:rsid w:val="000930FE"/>
    <w:rsid w:val="00093474"/>
    <w:rsid w:val="0009349C"/>
    <w:rsid w:val="000939B1"/>
    <w:rsid w:val="00093D04"/>
    <w:rsid w:val="0009412F"/>
    <w:rsid w:val="0009429E"/>
    <w:rsid w:val="000943E0"/>
    <w:rsid w:val="00094585"/>
    <w:rsid w:val="00094588"/>
    <w:rsid w:val="00094852"/>
    <w:rsid w:val="000948B7"/>
    <w:rsid w:val="00094A0B"/>
    <w:rsid w:val="00094A81"/>
    <w:rsid w:val="00094B7D"/>
    <w:rsid w:val="00094F76"/>
    <w:rsid w:val="000950D1"/>
    <w:rsid w:val="0009510F"/>
    <w:rsid w:val="000953D4"/>
    <w:rsid w:val="000954AA"/>
    <w:rsid w:val="000955E5"/>
    <w:rsid w:val="00095611"/>
    <w:rsid w:val="00095751"/>
    <w:rsid w:val="00095C85"/>
    <w:rsid w:val="00095F7F"/>
    <w:rsid w:val="000960CD"/>
    <w:rsid w:val="000963A4"/>
    <w:rsid w:val="0009650C"/>
    <w:rsid w:val="0009669E"/>
    <w:rsid w:val="0009689D"/>
    <w:rsid w:val="0009692E"/>
    <w:rsid w:val="000973E4"/>
    <w:rsid w:val="0009742B"/>
    <w:rsid w:val="00097572"/>
    <w:rsid w:val="0009769D"/>
    <w:rsid w:val="00097796"/>
    <w:rsid w:val="00097C31"/>
    <w:rsid w:val="000A05DD"/>
    <w:rsid w:val="000A06A2"/>
    <w:rsid w:val="000A06DE"/>
    <w:rsid w:val="000A0B80"/>
    <w:rsid w:val="000A0D68"/>
    <w:rsid w:val="000A0E4A"/>
    <w:rsid w:val="000A0FCE"/>
    <w:rsid w:val="000A1728"/>
    <w:rsid w:val="000A17E6"/>
    <w:rsid w:val="000A1B7B"/>
    <w:rsid w:val="000A218E"/>
    <w:rsid w:val="000A221F"/>
    <w:rsid w:val="000A228E"/>
    <w:rsid w:val="000A254D"/>
    <w:rsid w:val="000A2E5E"/>
    <w:rsid w:val="000A2F63"/>
    <w:rsid w:val="000A3340"/>
    <w:rsid w:val="000A3486"/>
    <w:rsid w:val="000A39C5"/>
    <w:rsid w:val="000A3A31"/>
    <w:rsid w:val="000A3B32"/>
    <w:rsid w:val="000A3D67"/>
    <w:rsid w:val="000A3EA4"/>
    <w:rsid w:val="000A41DF"/>
    <w:rsid w:val="000A4879"/>
    <w:rsid w:val="000A4FCF"/>
    <w:rsid w:val="000A5006"/>
    <w:rsid w:val="000A502B"/>
    <w:rsid w:val="000A5215"/>
    <w:rsid w:val="000A532D"/>
    <w:rsid w:val="000A53CD"/>
    <w:rsid w:val="000A55BA"/>
    <w:rsid w:val="000A5687"/>
    <w:rsid w:val="000A56F2"/>
    <w:rsid w:val="000A58C0"/>
    <w:rsid w:val="000A59C8"/>
    <w:rsid w:val="000A5C5F"/>
    <w:rsid w:val="000A601D"/>
    <w:rsid w:val="000A60B9"/>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9BE"/>
    <w:rsid w:val="000B0B2E"/>
    <w:rsid w:val="000B0B97"/>
    <w:rsid w:val="000B0BCF"/>
    <w:rsid w:val="000B14BA"/>
    <w:rsid w:val="000B161A"/>
    <w:rsid w:val="000B1806"/>
    <w:rsid w:val="000B1C58"/>
    <w:rsid w:val="000B1E82"/>
    <w:rsid w:val="000B2061"/>
    <w:rsid w:val="000B2568"/>
    <w:rsid w:val="000B2573"/>
    <w:rsid w:val="000B2719"/>
    <w:rsid w:val="000B27F8"/>
    <w:rsid w:val="000B2A27"/>
    <w:rsid w:val="000B2D5D"/>
    <w:rsid w:val="000B3212"/>
    <w:rsid w:val="000B356E"/>
    <w:rsid w:val="000B39EA"/>
    <w:rsid w:val="000B3A8F"/>
    <w:rsid w:val="000B3BF8"/>
    <w:rsid w:val="000B40DA"/>
    <w:rsid w:val="000B4418"/>
    <w:rsid w:val="000B4AB9"/>
    <w:rsid w:val="000B4B92"/>
    <w:rsid w:val="000B4DAD"/>
    <w:rsid w:val="000B4FD7"/>
    <w:rsid w:val="000B523E"/>
    <w:rsid w:val="000B5514"/>
    <w:rsid w:val="000B565C"/>
    <w:rsid w:val="000B58C3"/>
    <w:rsid w:val="000B5C1A"/>
    <w:rsid w:val="000B6054"/>
    <w:rsid w:val="000B61E9"/>
    <w:rsid w:val="000B6907"/>
    <w:rsid w:val="000B691C"/>
    <w:rsid w:val="000B6AD6"/>
    <w:rsid w:val="000B73DE"/>
    <w:rsid w:val="000B7469"/>
    <w:rsid w:val="000B764C"/>
    <w:rsid w:val="000B7A7C"/>
    <w:rsid w:val="000B7C23"/>
    <w:rsid w:val="000B7FF1"/>
    <w:rsid w:val="000C01A4"/>
    <w:rsid w:val="000C03B3"/>
    <w:rsid w:val="000C0408"/>
    <w:rsid w:val="000C0448"/>
    <w:rsid w:val="000C05C9"/>
    <w:rsid w:val="000C0D63"/>
    <w:rsid w:val="000C0E15"/>
    <w:rsid w:val="000C0FD9"/>
    <w:rsid w:val="000C103B"/>
    <w:rsid w:val="000C120C"/>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10F"/>
    <w:rsid w:val="000C42C9"/>
    <w:rsid w:val="000C42CF"/>
    <w:rsid w:val="000C4511"/>
    <w:rsid w:val="000C453E"/>
    <w:rsid w:val="000C4585"/>
    <w:rsid w:val="000C4646"/>
    <w:rsid w:val="000C4B7F"/>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959"/>
    <w:rsid w:val="000D0C28"/>
    <w:rsid w:val="000D0D07"/>
    <w:rsid w:val="000D0D69"/>
    <w:rsid w:val="000D0DA7"/>
    <w:rsid w:val="000D0E64"/>
    <w:rsid w:val="000D0FC9"/>
    <w:rsid w:val="000D1042"/>
    <w:rsid w:val="000D120F"/>
    <w:rsid w:val="000D19C0"/>
    <w:rsid w:val="000D1DB5"/>
    <w:rsid w:val="000D1DE2"/>
    <w:rsid w:val="000D1F13"/>
    <w:rsid w:val="000D2078"/>
    <w:rsid w:val="000D2183"/>
    <w:rsid w:val="000D22F0"/>
    <w:rsid w:val="000D23BB"/>
    <w:rsid w:val="000D260C"/>
    <w:rsid w:val="000D26C6"/>
    <w:rsid w:val="000D296E"/>
    <w:rsid w:val="000D2AD7"/>
    <w:rsid w:val="000D321F"/>
    <w:rsid w:val="000D3292"/>
    <w:rsid w:val="000D33E7"/>
    <w:rsid w:val="000D34F0"/>
    <w:rsid w:val="000D374C"/>
    <w:rsid w:val="000D3B40"/>
    <w:rsid w:val="000D3B9B"/>
    <w:rsid w:val="000D3F96"/>
    <w:rsid w:val="000D4797"/>
    <w:rsid w:val="000D51F0"/>
    <w:rsid w:val="000D5852"/>
    <w:rsid w:val="000D587B"/>
    <w:rsid w:val="000D58BD"/>
    <w:rsid w:val="000D59BD"/>
    <w:rsid w:val="000D611C"/>
    <w:rsid w:val="000D663C"/>
    <w:rsid w:val="000D69B2"/>
    <w:rsid w:val="000D6A79"/>
    <w:rsid w:val="000D7247"/>
    <w:rsid w:val="000D73B2"/>
    <w:rsid w:val="000D744A"/>
    <w:rsid w:val="000D7736"/>
    <w:rsid w:val="000E0069"/>
    <w:rsid w:val="000E0201"/>
    <w:rsid w:val="000E0239"/>
    <w:rsid w:val="000E02D9"/>
    <w:rsid w:val="000E035F"/>
    <w:rsid w:val="000E0527"/>
    <w:rsid w:val="000E0835"/>
    <w:rsid w:val="000E0BD7"/>
    <w:rsid w:val="000E0C56"/>
    <w:rsid w:val="000E0E39"/>
    <w:rsid w:val="000E0EE1"/>
    <w:rsid w:val="000E10D7"/>
    <w:rsid w:val="000E152C"/>
    <w:rsid w:val="000E1763"/>
    <w:rsid w:val="000E1781"/>
    <w:rsid w:val="000E19DA"/>
    <w:rsid w:val="000E19E6"/>
    <w:rsid w:val="000E1E92"/>
    <w:rsid w:val="000E1F45"/>
    <w:rsid w:val="000E1F83"/>
    <w:rsid w:val="000E24E0"/>
    <w:rsid w:val="000E2574"/>
    <w:rsid w:val="000E25BF"/>
    <w:rsid w:val="000E2776"/>
    <w:rsid w:val="000E2BBC"/>
    <w:rsid w:val="000E2E76"/>
    <w:rsid w:val="000E3154"/>
    <w:rsid w:val="000E357F"/>
    <w:rsid w:val="000E3823"/>
    <w:rsid w:val="000E3C97"/>
    <w:rsid w:val="000E3D92"/>
    <w:rsid w:val="000E3D94"/>
    <w:rsid w:val="000E4077"/>
    <w:rsid w:val="000E47A6"/>
    <w:rsid w:val="000E47C5"/>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17E7"/>
    <w:rsid w:val="000F21AC"/>
    <w:rsid w:val="000F226B"/>
    <w:rsid w:val="000F22C0"/>
    <w:rsid w:val="000F2824"/>
    <w:rsid w:val="000F2B1E"/>
    <w:rsid w:val="000F2EDB"/>
    <w:rsid w:val="000F3998"/>
    <w:rsid w:val="000F3BE9"/>
    <w:rsid w:val="000F3F33"/>
    <w:rsid w:val="000F3F6C"/>
    <w:rsid w:val="000F41AA"/>
    <w:rsid w:val="000F41C2"/>
    <w:rsid w:val="000F441F"/>
    <w:rsid w:val="000F44EE"/>
    <w:rsid w:val="000F4A15"/>
    <w:rsid w:val="000F4A5D"/>
    <w:rsid w:val="000F5821"/>
    <w:rsid w:val="000F5885"/>
    <w:rsid w:val="000F59C2"/>
    <w:rsid w:val="000F5A37"/>
    <w:rsid w:val="000F5A98"/>
    <w:rsid w:val="000F5B2B"/>
    <w:rsid w:val="000F5DE6"/>
    <w:rsid w:val="000F5F5C"/>
    <w:rsid w:val="000F67B1"/>
    <w:rsid w:val="000F693F"/>
    <w:rsid w:val="000F6DF3"/>
    <w:rsid w:val="000F6E9C"/>
    <w:rsid w:val="000F70B0"/>
    <w:rsid w:val="000F715B"/>
    <w:rsid w:val="000F74E3"/>
    <w:rsid w:val="001000B6"/>
    <w:rsid w:val="00100431"/>
    <w:rsid w:val="001005AB"/>
    <w:rsid w:val="001005FF"/>
    <w:rsid w:val="0010085F"/>
    <w:rsid w:val="00100BB5"/>
    <w:rsid w:val="00100D48"/>
    <w:rsid w:val="00101626"/>
    <w:rsid w:val="00101765"/>
    <w:rsid w:val="00101A0A"/>
    <w:rsid w:val="00101B23"/>
    <w:rsid w:val="00101BE0"/>
    <w:rsid w:val="00101C72"/>
    <w:rsid w:val="00101D19"/>
    <w:rsid w:val="001022F6"/>
    <w:rsid w:val="00102571"/>
    <w:rsid w:val="00102686"/>
    <w:rsid w:val="001028DD"/>
    <w:rsid w:val="00102AF1"/>
    <w:rsid w:val="00102B77"/>
    <w:rsid w:val="00102C6D"/>
    <w:rsid w:val="00102EBD"/>
    <w:rsid w:val="00102F70"/>
    <w:rsid w:val="001032BF"/>
    <w:rsid w:val="00103C3A"/>
    <w:rsid w:val="00103CAC"/>
    <w:rsid w:val="00103D67"/>
    <w:rsid w:val="00103E77"/>
    <w:rsid w:val="00103E81"/>
    <w:rsid w:val="0010412D"/>
    <w:rsid w:val="00104584"/>
    <w:rsid w:val="0010544A"/>
    <w:rsid w:val="00105576"/>
    <w:rsid w:val="001059EB"/>
    <w:rsid w:val="00106098"/>
    <w:rsid w:val="001062A4"/>
    <w:rsid w:val="001062FB"/>
    <w:rsid w:val="001063E6"/>
    <w:rsid w:val="00106444"/>
    <w:rsid w:val="0010646B"/>
    <w:rsid w:val="00106591"/>
    <w:rsid w:val="00106720"/>
    <w:rsid w:val="00106925"/>
    <w:rsid w:val="00106BC5"/>
    <w:rsid w:val="00106EF0"/>
    <w:rsid w:val="001073BA"/>
    <w:rsid w:val="00107749"/>
    <w:rsid w:val="00107938"/>
    <w:rsid w:val="00107B88"/>
    <w:rsid w:val="00110232"/>
    <w:rsid w:val="0011036B"/>
    <w:rsid w:val="001105C3"/>
    <w:rsid w:val="001106C1"/>
    <w:rsid w:val="001107EB"/>
    <w:rsid w:val="00110A20"/>
    <w:rsid w:val="00110CD0"/>
    <w:rsid w:val="0011191E"/>
    <w:rsid w:val="00111D44"/>
    <w:rsid w:val="00111D77"/>
    <w:rsid w:val="00112105"/>
    <w:rsid w:val="00112180"/>
    <w:rsid w:val="0011254B"/>
    <w:rsid w:val="001125AA"/>
    <w:rsid w:val="001127BB"/>
    <w:rsid w:val="00112BC2"/>
    <w:rsid w:val="00112C0D"/>
    <w:rsid w:val="00112D9D"/>
    <w:rsid w:val="00113211"/>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D2B"/>
    <w:rsid w:val="00115DE1"/>
    <w:rsid w:val="00115E74"/>
    <w:rsid w:val="00116372"/>
    <w:rsid w:val="0011645C"/>
    <w:rsid w:val="00116765"/>
    <w:rsid w:val="00116B4E"/>
    <w:rsid w:val="00116CEA"/>
    <w:rsid w:val="001170A0"/>
    <w:rsid w:val="00117814"/>
    <w:rsid w:val="001179BD"/>
    <w:rsid w:val="00117AD2"/>
    <w:rsid w:val="00117B2C"/>
    <w:rsid w:val="00117FCD"/>
    <w:rsid w:val="001201A6"/>
    <w:rsid w:val="00120206"/>
    <w:rsid w:val="001203B4"/>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1ED8"/>
    <w:rsid w:val="001220CF"/>
    <w:rsid w:val="0012211C"/>
    <w:rsid w:val="0012224D"/>
    <w:rsid w:val="001227FF"/>
    <w:rsid w:val="00122920"/>
    <w:rsid w:val="00122921"/>
    <w:rsid w:val="00123321"/>
    <w:rsid w:val="00123723"/>
    <w:rsid w:val="0012377F"/>
    <w:rsid w:val="00123A40"/>
    <w:rsid w:val="00123AFC"/>
    <w:rsid w:val="00123B3B"/>
    <w:rsid w:val="00123DE5"/>
    <w:rsid w:val="00123EB4"/>
    <w:rsid w:val="00124064"/>
    <w:rsid w:val="00124176"/>
    <w:rsid w:val="001241EE"/>
    <w:rsid w:val="00124314"/>
    <w:rsid w:val="001245C8"/>
    <w:rsid w:val="001247F5"/>
    <w:rsid w:val="00124A08"/>
    <w:rsid w:val="00124B29"/>
    <w:rsid w:val="00124DC4"/>
    <w:rsid w:val="00126196"/>
    <w:rsid w:val="0012621F"/>
    <w:rsid w:val="001263B6"/>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CA4"/>
    <w:rsid w:val="00131073"/>
    <w:rsid w:val="00131810"/>
    <w:rsid w:val="00131A7F"/>
    <w:rsid w:val="00131B83"/>
    <w:rsid w:val="00131E93"/>
    <w:rsid w:val="001321A6"/>
    <w:rsid w:val="001322D0"/>
    <w:rsid w:val="001324F2"/>
    <w:rsid w:val="001325CA"/>
    <w:rsid w:val="0013262D"/>
    <w:rsid w:val="0013295C"/>
    <w:rsid w:val="00132B38"/>
    <w:rsid w:val="00132B81"/>
    <w:rsid w:val="00132DCA"/>
    <w:rsid w:val="00132FD0"/>
    <w:rsid w:val="001335B5"/>
    <w:rsid w:val="00133901"/>
    <w:rsid w:val="00133988"/>
    <w:rsid w:val="00133F51"/>
    <w:rsid w:val="00133FDC"/>
    <w:rsid w:val="001343A1"/>
    <w:rsid w:val="001344C0"/>
    <w:rsid w:val="00134686"/>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0C4"/>
    <w:rsid w:val="0014262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A94"/>
    <w:rsid w:val="00145E29"/>
    <w:rsid w:val="00146236"/>
    <w:rsid w:val="001464AF"/>
    <w:rsid w:val="001467C4"/>
    <w:rsid w:val="0014690F"/>
    <w:rsid w:val="001469BE"/>
    <w:rsid w:val="00146AD8"/>
    <w:rsid w:val="00146BE1"/>
    <w:rsid w:val="001473C2"/>
    <w:rsid w:val="001473F1"/>
    <w:rsid w:val="001474FF"/>
    <w:rsid w:val="001475C3"/>
    <w:rsid w:val="001475D7"/>
    <w:rsid w:val="001476B7"/>
    <w:rsid w:val="00147A5C"/>
    <w:rsid w:val="00147C6D"/>
    <w:rsid w:val="00147CA4"/>
    <w:rsid w:val="00147D29"/>
    <w:rsid w:val="00147DE7"/>
    <w:rsid w:val="00147E51"/>
    <w:rsid w:val="00150069"/>
    <w:rsid w:val="0015071C"/>
    <w:rsid w:val="001508F8"/>
    <w:rsid w:val="00150933"/>
    <w:rsid w:val="00150948"/>
    <w:rsid w:val="00150A3B"/>
    <w:rsid w:val="00150B90"/>
    <w:rsid w:val="00150D80"/>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1BA"/>
    <w:rsid w:val="001572F2"/>
    <w:rsid w:val="001576E5"/>
    <w:rsid w:val="0015793A"/>
    <w:rsid w:val="001579E2"/>
    <w:rsid w:val="00160100"/>
    <w:rsid w:val="001606F8"/>
    <w:rsid w:val="00160CCA"/>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44C7"/>
    <w:rsid w:val="00164527"/>
    <w:rsid w:val="001647E7"/>
    <w:rsid w:val="00164E2E"/>
    <w:rsid w:val="00164E62"/>
    <w:rsid w:val="00165789"/>
    <w:rsid w:val="001658C8"/>
    <w:rsid w:val="001659C1"/>
    <w:rsid w:val="00165C82"/>
    <w:rsid w:val="00165D8D"/>
    <w:rsid w:val="00165ECF"/>
    <w:rsid w:val="00165FF5"/>
    <w:rsid w:val="00166273"/>
    <w:rsid w:val="001662B2"/>
    <w:rsid w:val="00166425"/>
    <w:rsid w:val="001666CF"/>
    <w:rsid w:val="001668C1"/>
    <w:rsid w:val="00166971"/>
    <w:rsid w:val="00166BB5"/>
    <w:rsid w:val="00167983"/>
    <w:rsid w:val="0017033D"/>
    <w:rsid w:val="00170402"/>
    <w:rsid w:val="001706CA"/>
    <w:rsid w:val="001708E3"/>
    <w:rsid w:val="00170CA7"/>
    <w:rsid w:val="00170F66"/>
    <w:rsid w:val="00170F90"/>
    <w:rsid w:val="00171559"/>
    <w:rsid w:val="00171A12"/>
    <w:rsid w:val="00171B87"/>
    <w:rsid w:val="001725D3"/>
    <w:rsid w:val="00172922"/>
    <w:rsid w:val="00172C61"/>
    <w:rsid w:val="00172D13"/>
    <w:rsid w:val="00172D1F"/>
    <w:rsid w:val="001734EF"/>
    <w:rsid w:val="001735B8"/>
    <w:rsid w:val="001738A6"/>
    <w:rsid w:val="00173943"/>
    <w:rsid w:val="00173A8E"/>
    <w:rsid w:val="00173AA6"/>
    <w:rsid w:val="00173BBD"/>
    <w:rsid w:val="001741C8"/>
    <w:rsid w:val="00174574"/>
    <w:rsid w:val="00174A48"/>
    <w:rsid w:val="00174F74"/>
    <w:rsid w:val="0017502A"/>
    <w:rsid w:val="0017502C"/>
    <w:rsid w:val="00175145"/>
    <w:rsid w:val="0017518B"/>
    <w:rsid w:val="00175691"/>
    <w:rsid w:val="00175BFA"/>
    <w:rsid w:val="00175DE5"/>
    <w:rsid w:val="001762B1"/>
    <w:rsid w:val="001764FE"/>
    <w:rsid w:val="001765D5"/>
    <w:rsid w:val="00176720"/>
    <w:rsid w:val="00176C12"/>
    <w:rsid w:val="001771A5"/>
    <w:rsid w:val="001774AE"/>
    <w:rsid w:val="00177BAC"/>
    <w:rsid w:val="00177C07"/>
    <w:rsid w:val="00177CCB"/>
    <w:rsid w:val="00177F62"/>
    <w:rsid w:val="00180147"/>
    <w:rsid w:val="00180158"/>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F2F"/>
    <w:rsid w:val="00181FF8"/>
    <w:rsid w:val="00182246"/>
    <w:rsid w:val="001824E8"/>
    <w:rsid w:val="00182683"/>
    <w:rsid w:val="0018272A"/>
    <w:rsid w:val="00182752"/>
    <w:rsid w:val="00182DDD"/>
    <w:rsid w:val="00183446"/>
    <w:rsid w:val="0018351B"/>
    <w:rsid w:val="001838A1"/>
    <w:rsid w:val="00183CF1"/>
    <w:rsid w:val="00183E9F"/>
    <w:rsid w:val="00184A8B"/>
    <w:rsid w:val="00184ABC"/>
    <w:rsid w:val="00184AC3"/>
    <w:rsid w:val="00184B6E"/>
    <w:rsid w:val="00184DA3"/>
    <w:rsid w:val="00184E5B"/>
    <w:rsid w:val="00184F76"/>
    <w:rsid w:val="001851E4"/>
    <w:rsid w:val="00185504"/>
    <w:rsid w:val="001855C6"/>
    <w:rsid w:val="00185D52"/>
    <w:rsid w:val="00185D5A"/>
    <w:rsid w:val="00185D8D"/>
    <w:rsid w:val="00185DBE"/>
    <w:rsid w:val="00186052"/>
    <w:rsid w:val="0018625E"/>
    <w:rsid w:val="00186546"/>
    <w:rsid w:val="00186E8F"/>
    <w:rsid w:val="001873EC"/>
    <w:rsid w:val="00187A8B"/>
    <w:rsid w:val="00187BA2"/>
    <w:rsid w:val="0019019F"/>
    <w:rsid w:val="00190212"/>
    <w:rsid w:val="00190407"/>
    <w:rsid w:val="00190AC1"/>
    <w:rsid w:val="00190EA2"/>
    <w:rsid w:val="00191910"/>
    <w:rsid w:val="001919B9"/>
    <w:rsid w:val="00191ADF"/>
    <w:rsid w:val="00191E7D"/>
    <w:rsid w:val="00191FA3"/>
    <w:rsid w:val="00192145"/>
    <w:rsid w:val="001921F3"/>
    <w:rsid w:val="00192240"/>
    <w:rsid w:val="001926F5"/>
    <w:rsid w:val="00192937"/>
    <w:rsid w:val="00192A99"/>
    <w:rsid w:val="00192D3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5FB6"/>
    <w:rsid w:val="001962F5"/>
    <w:rsid w:val="0019650F"/>
    <w:rsid w:val="00196C50"/>
    <w:rsid w:val="00196D32"/>
    <w:rsid w:val="00196D49"/>
    <w:rsid w:val="00196FC6"/>
    <w:rsid w:val="001970D2"/>
    <w:rsid w:val="0019722B"/>
    <w:rsid w:val="001972C2"/>
    <w:rsid w:val="001975A3"/>
    <w:rsid w:val="00197707"/>
    <w:rsid w:val="00197DF9"/>
    <w:rsid w:val="00197E65"/>
    <w:rsid w:val="00197FD4"/>
    <w:rsid w:val="00197FF1"/>
    <w:rsid w:val="001A001A"/>
    <w:rsid w:val="001A0251"/>
    <w:rsid w:val="001A03EA"/>
    <w:rsid w:val="001A0975"/>
    <w:rsid w:val="001A0CF5"/>
    <w:rsid w:val="001A0D2D"/>
    <w:rsid w:val="001A0E03"/>
    <w:rsid w:val="001A0E75"/>
    <w:rsid w:val="001A10DA"/>
    <w:rsid w:val="001A133C"/>
    <w:rsid w:val="001A15B5"/>
    <w:rsid w:val="001A1987"/>
    <w:rsid w:val="001A1CC0"/>
    <w:rsid w:val="001A1D22"/>
    <w:rsid w:val="001A2061"/>
    <w:rsid w:val="001A2564"/>
    <w:rsid w:val="001A2C2D"/>
    <w:rsid w:val="001A2CB6"/>
    <w:rsid w:val="001A2F7E"/>
    <w:rsid w:val="001A30D1"/>
    <w:rsid w:val="001A34BA"/>
    <w:rsid w:val="001A35E7"/>
    <w:rsid w:val="001A3694"/>
    <w:rsid w:val="001A3755"/>
    <w:rsid w:val="001A3DE5"/>
    <w:rsid w:val="001A4120"/>
    <w:rsid w:val="001A42F5"/>
    <w:rsid w:val="001A444E"/>
    <w:rsid w:val="001A53FE"/>
    <w:rsid w:val="001A57A2"/>
    <w:rsid w:val="001A5926"/>
    <w:rsid w:val="001A5967"/>
    <w:rsid w:val="001A5A36"/>
    <w:rsid w:val="001A6173"/>
    <w:rsid w:val="001A6747"/>
    <w:rsid w:val="001A6CBA"/>
    <w:rsid w:val="001A6D6B"/>
    <w:rsid w:val="001A6FA2"/>
    <w:rsid w:val="001A74B9"/>
    <w:rsid w:val="001A77BE"/>
    <w:rsid w:val="001A782F"/>
    <w:rsid w:val="001A7E7B"/>
    <w:rsid w:val="001B0142"/>
    <w:rsid w:val="001B039B"/>
    <w:rsid w:val="001B0464"/>
    <w:rsid w:val="001B0645"/>
    <w:rsid w:val="001B08B0"/>
    <w:rsid w:val="001B0D97"/>
    <w:rsid w:val="001B1080"/>
    <w:rsid w:val="001B1599"/>
    <w:rsid w:val="001B1822"/>
    <w:rsid w:val="001B189C"/>
    <w:rsid w:val="001B1C37"/>
    <w:rsid w:val="001B1F8A"/>
    <w:rsid w:val="001B24D5"/>
    <w:rsid w:val="001B26E8"/>
    <w:rsid w:val="001B2716"/>
    <w:rsid w:val="001B2814"/>
    <w:rsid w:val="001B2E7E"/>
    <w:rsid w:val="001B3219"/>
    <w:rsid w:val="001B35D1"/>
    <w:rsid w:val="001B3779"/>
    <w:rsid w:val="001B38E4"/>
    <w:rsid w:val="001B39CA"/>
    <w:rsid w:val="001B3A95"/>
    <w:rsid w:val="001B3B44"/>
    <w:rsid w:val="001B3DCB"/>
    <w:rsid w:val="001B4014"/>
    <w:rsid w:val="001B402E"/>
    <w:rsid w:val="001B42A7"/>
    <w:rsid w:val="001B4346"/>
    <w:rsid w:val="001B4856"/>
    <w:rsid w:val="001B48F4"/>
    <w:rsid w:val="001B4A7B"/>
    <w:rsid w:val="001B4BAF"/>
    <w:rsid w:val="001B4C26"/>
    <w:rsid w:val="001B4C8F"/>
    <w:rsid w:val="001B516A"/>
    <w:rsid w:val="001B5A5D"/>
    <w:rsid w:val="001B5E78"/>
    <w:rsid w:val="001B6574"/>
    <w:rsid w:val="001B6650"/>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405"/>
    <w:rsid w:val="001C157A"/>
    <w:rsid w:val="001C1BE8"/>
    <w:rsid w:val="001C1C1B"/>
    <w:rsid w:val="001C1CE5"/>
    <w:rsid w:val="001C221E"/>
    <w:rsid w:val="001C2A4A"/>
    <w:rsid w:val="001C2AB3"/>
    <w:rsid w:val="001C2B14"/>
    <w:rsid w:val="001C39F6"/>
    <w:rsid w:val="001C3D2A"/>
    <w:rsid w:val="001C3D89"/>
    <w:rsid w:val="001C44F0"/>
    <w:rsid w:val="001C4616"/>
    <w:rsid w:val="001C4764"/>
    <w:rsid w:val="001C4B2A"/>
    <w:rsid w:val="001C4BBE"/>
    <w:rsid w:val="001C4C34"/>
    <w:rsid w:val="001C4C71"/>
    <w:rsid w:val="001C515F"/>
    <w:rsid w:val="001C526B"/>
    <w:rsid w:val="001C5420"/>
    <w:rsid w:val="001C5488"/>
    <w:rsid w:val="001C5571"/>
    <w:rsid w:val="001C5810"/>
    <w:rsid w:val="001C5968"/>
    <w:rsid w:val="001C5990"/>
    <w:rsid w:val="001C5DFB"/>
    <w:rsid w:val="001C5FD4"/>
    <w:rsid w:val="001C6285"/>
    <w:rsid w:val="001C661B"/>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4E0"/>
    <w:rsid w:val="001D15E6"/>
    <w:rsid w:val="001D1AB0"/>
    <w:rsid w:val="001D1C83"/>
    <w:rsid w:val="001D1E16"/>
    <w:rsid w:val="001D1F5E"/>
    <w:rsid w:val="001D26D7"/>
    <w:rsid w:val="001D2901"/>
    <w:rsid w:val="001D2EAD"/>
    <w:rsid w:val="001D31A7"/>
    <w:rsid w:val="001D31B2"/>
    <w:rsid w:val="001D325D"/>
    <w:rsid w:val="001D32A5"/>
    <w:rsid w:val="001D3326"/>
    <w:rsid w:val="001D345C"/>
    <w:rsid w:val="001D355B"/>
    <w:rsid w:val="001D4064"/>
    <w:rsid w:val="001D44AF"/>
    <w:rsid w:val="001D45B8"/>
    <w:rsid w:val="001D46B4"/>
    <w:rsid w:val="001D4CB9"/>
    <w:rsid w:val="001D4D99"/>
    <w:rsid w:val="001D51BA"/>
    <w:rsid w:val="001D53E7"/>
    <w:rsid w:val="001D547F"/>
    <w:rsid w:val="001D5A11"/>
    <w:rsid w:val="001D5CF0"/>
    <w:rsid w:val="001D5E5B"/>
    <w:rsid w:val="001D6342"/>
    <w:rsid w:val="001D654F"/>
    <w:rsid w:val="001D6962"/>
    <w:rsid w:val="001D69C5"/>
    <w:rsid w:val="001D6A2D"/>
    <w:rsid w:val="001D6C20"/>
    <w:rsid w:val="001D6C76"/>
    <w:rsid w:val="001D6CB0"/>
    <w:rsid w:val="001D6D53"/>
    <w:rsid w:val="001D70C3"/>
    <w:rsid w:val="001D719E"/>
    <w:rsid w:val="001D7362"/>
    <w:rsid w:val="001D7E02"/>
    <w:rsid w:val="001D7ECF"/>
    <w:rsid w:val="001E0092"/>
    <w:rsid w:val="001E06BF"/>
    <w:rsid w:val="001E07E9"/>
    <w:rsid w:val="001E0C9A"/>
    <w:rsid w:val="001E0EA7"/>
    <w:rsid w:val="001E11CD"/>
    <w:rsid w:val="001E11D8"/>
    <w:rsid w:val="001E1473"/>
    <w:rsid w:val="001E16C8"/>
    <w:rsid w:val="001E1EAD"/>
    <w:rsid w:val="001E1F46"/>
    <w:rsid w:val="001E20A2"/>
    <w:rsid w:val="001E2302"/>
    <w:rsid w:val="001E23B9"/>
    <w:rsid w:val="001E2550"/>
    <w:rsid w:val="001E284B"/>
    <w:rsid w:val="001E2CD6"/>
    <w:rsid w:val="001E2DA6"/>
    <w:rsid w:val="001E2FAF"/>
    <w:rsid w:val="001E3403"/>
    <w:rsid w:val="001E354F"/>
    <w:rsid w:val="001E384E"/>
    <w:rsid w:val="001E397A"/>
    <w:rsid w:val="001E3AAB"/>
    <w:rsid w:val="001E416D"/>
    <w:rsid w:val="001E4685"/>
    <w:rsid w:val="001E4930"/>
    <w:rsid w:val="001E49F4"/>
    <w:rsid w:val="001E51FC"/>
    <w:rsid w:val="001E55D1"/>
    <w:rsid w:val="001E5746"/>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361"/>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80A"/>
    <w:rsid w:val="001F3916"/>
    <w:rsid w:val="001F428F"/>
    <w:rsid w:val="001F4DBE"/>
    <w:rsid w:val="001F54C5"/>
    <w:rsid w:val="001F58F9"/>
    <w:rsid w:val="001F5B25"/>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9B9"/>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693"/>
    <w:rsid w:val="00204AB2"/>
    <w:rsid w:val="00204F8D"/>
    <w:rsid w:val="00205469"/>
    <w:rsid w:val="002055CD"/>
    <w:rsid w:val="0020596B"/>
    <w:rsid w:val="002059C1"/>
    <w:rsid w:val="00206269"/>
    <w:rsid w:val="002063F2"/>
    <w:rsid w:val="00206887"/>
    <w:rsid w:val="002069B2"/>
    <w:rsid w:val="00206F79"/>
    <w:rsid w:val="00206FF4"/>
    <w:rsid w:val="00207296"/>
    <w:rsid w:val="0020733E"/>
    <w:rsid w:val="00207C67"/>
    <w:rsid w:val="00207CEC"/>
    <w:rsid w:val="00207D3F"/>
    <w:rsid w:val="00207E6D"/>
    <w:rsid w:val="00207FA3"/>
    <w:rsid w:val="0021009D"/>
    <w:rsid w:val="00210682"/>
    <w:rsid w:val="00211AFE"/>
    <w:rsid w:val="00211F96"/>
    <w:rsid w:val="00211FAF"/>
    <w:rsid w:val="0021233C"/>
    <w:rsid w:val="002126AD"/>
    <w:rsid w:val="002129B4"/>
    <w:rsid w:val="00212B41"/>
    <w:rsid w:val="00212FE3"/>
    <w:rsid w:val="00213039"/>
    <w:rsid w:val="0021355C"/>
    <w:rsid w:val="00213AA5"/>
    <w:rsid w:val="00213CE3"/>
    <w:rsid w:val="00213FCB"/>
    <w:rsid w:val="00214069"/>
    <w:rsid w:val="002141EB"/>
    <w:rsid w:val="0021422C"/>
    <w:rsid w:val="00214D94"/>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5BE"/>
    <w:rsid w:val="00217A63"/>
    <w:rsid w:val="00217D53"/>
    <w:rsid w:val="00217FF2"/>
    <w:rsid w:val="00220500"/>
    <w:rsid w:val="00220565"/>
    <w:rsid w:val="00220600"/>
    <w:rsid w:val="00220EBF"/>
    <w:rsid w:val="002211EE"/>
    <w:rsid w:val="00221247"/>
    <w:rsid w:val="0022142D"/>
    <w:rsid w:val="00221437"/>
    <w:rsid w:val="002216DB"/>
    <w:rsid w:val="00221784"/>
    <w:rsid w:val="00221894"/>
    <w:rsid w:val="002221C3"/>
    <w:rsid w:val="002224DB"/>
    <w:rsid w:val="002229D6"/>
    <w:rsid w:val="00222BB0"/>
    <w:rsid w:val="00222CBF"/>
    <w:rsid w:val="00223065"/>
    <w:rsid w:val="002231AD"/>
    <w:rsid w:val="0022326F"/>
    <w:rsid w:val="002232A3"/>
    <w:rsid w:val="002232FF"/>
    <w:rsid w:val="002233B1"/>
    <w:rsid w:val="00223585"/>
    <w:rsid w:val="00223813"/>
    <w:rsid w:val="0022383C"/>
    <w:rsid w:val="00223B9C"/>
    <w:rsid w:val="00223C1B"/>
    <w:rsid w:val="00223FCB"/>
    <w:rsid w:val="002240D4"/>
    <w:rsid w:val="002241DF"/>
    <w:rsid w:val="002243F7"/>
    <w:rsid w:val="00224609"/>
    <w:rsid w:val="00225012"/>
    <w:rsid w:val="00225274"/>
    <w:rsid w:val="002252AA"/>
    <w:rsid w:val="002252C3"/>
    <w:rsid w:val="00225424"/>
    <w:rsid w:val="00225C54"/>
    <w:rsid w:val="00225FE1"/>
    <w:rsid w:val="00226284"/>
    <w:rsid w:val="0022670A"/>
    <w:rsid w:val="00226783"/>
    <w:rsid w:val="00226F57"/>
    <w:rsid w:val="00227085"/>
    <w:rsid w:val="0022776F"/>
    <w:rsid w:val="0022796E"/>
    <w:rsid w:val="00227BFA"/>
    <w:rsid w:val="00227CD2"/>
    <w:rsid w:val="00230118"/>
    <w:rsid w:val="0023012D"/>
    <w:rsid w:val="002301DA"/>
    <w:rsid w:val="00230765"/>
    <w:rsid w:val="00230799"/>
    <w:rsid w:val="00230879"/>
    <w:rsid w:val="00230BEE"/>
    <w:rsid w:val="00230D18"/>
    <w:rsid w:val="00230EF8"/>
    <w:rsid w:val="002310AE"/>
    <w:rsid w:val="002310EC"/>
    <w:rsid w:val="0023124D"/>
    <w:rsid w:val="002313F6"/>
    <w:rsid w:val="0023144B"/>
    <w:rsid w:val="0023147E"/>
    <w:rsid w:val="00231652"/>
    <w:rsid w:val="002316A4"/>
    <w:rsid w:val="002318B6"/>
    <w:rsid w:val="002319E4"/>
    <w:rsid w:val="00231C56"/>
    <w:rsid w:val="00232445"/>
    <w:rsid w:val="002328A7"/>
    <w:rsid w:val="00232B10"/>
    <w:rsid w:val="00232B93"/>
    <w:rsid w:val="00232D04"/>
    <w:rsid w:val="00233124"/>
    <w:rsid w:val="00233225"/>
    <w:rsid w:val="002333D0"/>
    <w:rsid w:val="002336E3"/>
    <w:rsid w:val="00233A81"/>
    <w:rsid w:val="0023426C"/>
    <w:rsid w:val="00234332"/>
    <w:rsid w:val="0023457B"/>
    <w:rsid w:val="0023468F"/>
    <w:rsid w:val="0023494B"/>
    <w:rsid w:val="00234B32"/>
    <w:rsid w:val="00234EEE"/>
    <w:rsid w:val="0023522F"/>
    <w:rsid w:val="0023538D"/>
    <w:rsid w:val="002355BA"/>
    <w:rsid w:val="00235632"/>
    <w:rsid w:val="00235872"/>
    <w:rsid w:val="00235A47"/>
    <w:rsid w:val="00235B37"/>
    <w:rsid w:val="00236370"/>
    <w:rsid w:val="002363E4"/>
    <w:rsid w:val="00236B75"/>
    <w:rsid w:val="00236C26"/>
    <w:rsid w:val="00237134"/>
    <w:rsid w:val="0023724F"/>
    <w:rsid w:val="002372D3"/>
    <w:rsid w:val="002372D8"/>
    <w:rsid w:val="00237741"/>
    <w:rsid w:val="00237A2D"/>
    <w:rsid w:val="00237F61"/>
    <w:rsid w:val="00240364"/>
    <w:rsid w:val="0024039D"/>
    <w:rsid w:val="0024051E"/>
    <w:rsid w:val="0024057B"/>
    <w:rsid w:val="00240659"/>
    <w:rsid w:val="00241249"/>
    <w:rsid w:val="002413CC"/>
    <w:rsid w:val="002414CE"/>
    <w:rsid w:val="00241559"/>
    <w:rsid w:val="002415F2"/>
    <w:rsid w:val="002417AE"/>
    <w:rsid w:val="00241BD2"/>
    <w:rsid w:val="00241E63"/>
    <w:rsid w:val="0024215F"/>
    <w:rsid w:val="002421AA"/>
    <w:rsid w:val="0024253A"/>
    <w:rsid w:val="0024268A"/>
    <w:rsid w:val="0024278C"/>
    <w:rsid w:val="0024284E"/>
    <w:rsid w:val="00242AE7"/>
    <w:rsid w:val="00242AF8"/>
    <w:rsid w:val="0024326A"/>
    <w:rsid w:val="002435B3"/>
    <w:rsid w:val="00243804"/>
    <w:rsid w:val="0024410F"/>
    <w:rsid w:val="00244123"/>
    <w:rsid w:val="00244273"/>
    <w:rsid w:val="00244AA3"/>
    <w:rsid w:val="00244D0B"/>
    <w:rsid w:val="00244E82"/>
    <w:rsid w:val="00245051"/>
    <w:rsid w:val="00245111"/>
    <w:rsid w:val="00245339"/>
    <w:rsid w:val="002457B4"/>
    <w:rsid w:val="002457FA"/>
    <w:rsid w:val="002458EB"/>
    <w:rsid w:val="00245929"/>
    <w:rsid w:val="00245AA3"/>
    <w:rsid w:val="00245CA3"/>
    <w:rsid w:val="002460FC"/>
    <w:rsid w:val="002462CB"/>
    <w:rsid w:val="002462F2"/>
    <w:rsid w:val="0024630D"/>
    <w:rsid w:val="0024633D"/>
    <w:rsid w:val="002465E3"/>
    <w:rsid w:val="002467EF"/>
    <w:rsid w:val="002470E4"/>
    <w:rsid w:val="00247196"/>
    <w:rsid w:val="00247283"/>
    <w:rsid w:val="002474C2"/>
    <w:rsid w:val="002475D8"/>
    <w:rsid w:val="0024780B"/>
    <w:rsid w:val="00247B56"/>
    <w:rsid w:val="0025002F"/>
    <w:rsid w:val="002500C8"/>
    <w:rsid w:val="002501A0"/>
    <w:rsid w:val="002501E8"/>
    <w:rsid w:val="0025042D"/>
    <w:rsid w:val="00250453"/>
    <w:rsid w:val="002507A9"/>
    <w:rsid w:val="00250A62"/>
    <w:rsid w:val="00250B48"/>
    <w:rsid w:val="00250D02"/>
    <w:rsid w:val="00250DF2"/>
    <w:rsid w:val="00250E2C"/>
    <w:rsid w:val="00250EAD"/>
    <w:rsid w:val="00251235"/>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BD8"/>
    <w:rsid w:val="00255CCE"/>
    <w:rsid w:val="00256576"/>
    <w:rsid w:val="00256592"/>
    <w:rsid w:val="00256D4D"/>
    <w:rsid w:val="00256E39"/>
    <w:rsid w:val="00256EC9"/>
    <w:rsid w:val="002570F7"/>
    <w:rsid w:val="0025724D"/>
    <w:rsid w:val="0025729E"/>
    <w:rsid w:val="002573D9"/>
    <w:rsid w:val="002574C6"/>
    <w:rsid w:val="00257543"/>
    <w:rsid w:val="00257DBF"/>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D60"/>
    <w:rsid w:val="002630E7"/>
    <w:rsid w:val="0026315B"/>
    <w:rsid w:val="002631E4"/>
    <w:rsid w:val="002632F6"/>
    <w:rsid w:val="002633E3"/>
    <w:rsid w:val="0026367C"/>
    <w:rsid w:val="00263733"/>
    <w:rsid w:val="00263ADC"/>
    <w:rsid w:val="00263C8B"/>
    <w:rsid w:val="00263CC0"/>
    <w:rsid w:val="00264194"/>
    <w:rsid w:val="00264228"/>
    <w:rsid w:val="00264334"/>
    <w:rsid w:val="002643DC"/>
    <w:rsid w:val="0026458A"/>
    <w:rsid w:val="0026473E"/>
    <w:rsid w:val="00264790"/>
    <w:rsid w:val="00264A23"/>
    <w:rsid w:val="00265046"/>
    <w:rsid w:val="002658B2"/>
    <w:rsid w:val="002658C3"/>
    <w:rsid w:val="00265B05"/>
    <w:rsid w:val="00265F04"/>
    <w:rsid w:val="00265F1F"/>
    <w:rsid w:val="00266214"/>
    <w:rsid w:val="00266565"/>
    <w:rsid w:val="002666D4"/>
    <w:rsid w:val="0026694C"/>
    <w:rsid w:val="00266965"/>
    <w:rsid w:val="002669AF"/>
    <w:rsid w:val="002669D3"/>
    <w:rsid w:val="00266ED4"/>
    <w:rsid w:val="00267238"/>
    <w:rsid w:val="00267763"/>
    <w:rsid w:val="00267A4E"/>
    <w:rsid w:val="00267C83"/>
    <w:rsid w:val="00267D0D"/>
    <w:rsid w:val="00270049"/>
    <w:rsid w:val="0027040F"/>
    <w:rsid w:val="002704CA"/>
    <w:rsid w:val="00270857"/>
    <w:rsid w:val="00270878"/>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278"/>
    <w:rsid w:val="00273471"/>
    <w:rsid w:val="002735D6"/>
    <w:rsid w:val="002737F4"/>
    <w:rsid w:val="002738E6"/>
    <w:rsid w:val="00273994"/>
    <w:rsid w:val="00274294"/>
    <w:rsid w:val="002744D8"/>
    <w:rsid w:val="00274B73"/>
    <w:rsid w:val="00274C0C"/>
    <w:rsid w:val="00274E8A"/>
    <w:rsid w:val="00275352"/>
    <w:rsid w:val="00275B9A"/>
    <w:rsid w:val="00275CD9"/>
    <w:rsid w:val="00275D13"/>
    <w:rsid w:val="002765FE"/>
    <w:rsid w:val="002766CF"/>
    <w:rsid w:val="002767A4"/>
    <w:rsid w:val="00276BDD"/>
    <w:rsid w:val="00276C68"/>
    <w:rsid w:val="00276CCD"/>
    <w:rsid w:val="00276FCB"/>
    <w:rsid w:val="002770E0"/>
    <w:rsid w:val="00277172"/>
    <w:rsid w:val="002772E5"/>
    <w:rsid w:val="00277453"/>
    <w:rsid w:val="002776F2"/>
    <w:rsid w:val="00280152"/>
    <w:rsid w:val="0028015D"/>
    <w:rsid w:val="00280248"/>
    <w:rsid w:val="002805F5"/>
    <w:rsid w:val="00280656"/>
    <w:rsid w:val="00280751"/>
    <w:rsid w:val="00280852"/>
    <w:rsid w:val="00280D40"/>
    <w:rsid w:val="00280DFD"/>
    <w:rsid w:val="002810E8"/>
    <w:rsid w:val="002811C4"/>
    <w:rsid w:val="00281C13"/>
    <w:rsid w:val="00281FAD"/>
    <w:rsid w:val="0028200F"/>
    <w:rsid w:val="00282407"/>
    <w:rsid w:val="0028241D"/>
    <w:rsid w:val="00282638"/>
    <w:rsid w:val="0028273A"/>
    <w:rsid w:val="00282806"/>
    <w:rsid w:val="0028280A"/>
    <w:rsid w:val="00283840"/>
    <w:rsid w:val="0028392D"/>
    <w:rsid w:val="00283B82"/>
    <w:rsid w:val="00283E73"/>
    <w:rsid w:val="00284045"/>
    <w:rsid w:val="00284098"/>
    <w:rsid w:val="002841B0"/>
    <w:rsid w:val="002842E4"/>
    <w:rsid w:val="0028439C"/>
    <w:rsid w:val="002845ED"/>
    <w:rsid w:val="00284A04"/>
    <w:rsid w:val="00284C96"/>
    <w:rsid w:val="00285235"/>
    <w:rsid w:val="00285575"/>
    <w:rsid w:val="0028561A"/>
    <w:rsid w:val="002857A4"/>
    <w:rsid w:val="00285891"/>
    <w:rsid w:val="002859E1"/>
    <w:rsid w:val="00285A49"/>
    <w:rsid w:val="00285CD0"/>
    <w:rsid w:val="002861F7"/>
    <w:rsid w:val="00286394"/>
    <w:rsid w:val="00286774"/>
    <w:rsid w:val="00286911"/>
    <w:rsid w:val="00286ACD"/>
    <w:rsid w:val="00286DEC"/>
    <w:rsid w:val="00287297"/>
    <w:rsid w:val="0028733D"/>
    <w:rsid w:val="00287838"/>
    <w:rsid w:val="00287920"/>
    <w:rsid w:val="00287D2B"/>
    <w:rsid w:val="00290059"/>
    <w:rsid w:val="00290077"/>
    <w:rsid w:val="00290506"/>
    <w:rsid w:val="002906CB"/>
    <w:rsid w:val="002907B5"/>
    <w:rsid w:val="002907DA"/>
    <w:rsid w:val="00290CF3"/>
    <w:rsid w:val="00290F3B"/>
    <w:rsid w:val="00291011"/>
    <w:rsid w:val="0029108B"/>
    <w:rsid w:val="00291379"/>
    <w:rsid w:val="00291848"/>
    <w:rsid w:val="0029184B"/>
    <w:rsid w:val="00291C2C"/>
    <w:rsid w:val="00291ED1"/>
    <w:rsid w:val="002921C2"/>
    <w:rsid w:val="0029246D"/>
    <w:rsid w:val="00292756"/>
    <w:rsid w:val="00292909"/>
    <w:rsid w:val="00292E08"/>
    <w:rsid w:val="00292EB7"/>
    <w:rsid w:val="00292F5D"/>
    <w:rsid w:val="00293012"/>
    <w:rsid w:val="002934A1"/>
    <w:rsid w:val="002938C7"/>
    <w:rsid w:val="00293E23"/>
    <w:rsid w:val="002940DE"/>
    <w:rsid w:val="00294465"/>
    <w:rsid w:val="002946BF"/>
    <w:rsid w:val="00294A74"/>
    <w:rsid w:val="00294C62"/>
    <w:rsid w:val="00294D4A"/>
    <w:rsid w:val="002950B8"/>
    <w:rsid w:val="00295347"/>
    <w:rsid w:val="00295B85"/>
    <w:rsid w:val="002961DB"/>
    <w:rsid w:val="00296227"/>
    <w:rsid w:val="002963A3"/>
    <w:rsid w:val="00296706"/>
    <w:rsid w:val="00296B96"/>
    <w:rsid w:val="00296BD7"/>
    <w:rsid w:val="00296F44"/>
    <w:rsid w:val="0029777D"/>
    <w:rsid w:val="002977A0"/>
    <w:rsid w:val="002977E7"/>
    <w:rsid w:val="00297892"/>
    <w:rsid w:val="00297BF0"/>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BE9"/>
    <w:rsid w:val="002A2C27"/>
    <w:rsid w:val="002A2C73"/>
    <w:rsid w:val="002A2EF5"/>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AF0"/>
    <w:rsid w:val="002A4E16"/>
    <w:rsid w:val="002A507A"/>
    <w:rsid w:val="002A5841"/>
    <w:rsid w:val="002A585C"/>
    <w:rsid w:val="002A5B9C"/>
    <w:rsid w:val="002A63BC"/>
    <w:rsid w:val="002A6518"/>
    <w:rsid w:val="002A6655"/>
    <w:rsid w:val="002A67A3"/>
    <w:rsid w:val="002A67E4"/>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F3"/>
    <w:rsid w:val="002B1C83"/>
    <w:rsid w:val="002B1DEA"/>
    <w:rsid w:val="002B210B"/>
    <w:rsid w:val="002B21D0"/>
    <w:rsid w:val="002B2437"/>
    <w:rsid w:val="002B24D6"/>
    <w:rsid w:val="002B2615"/>
    <w:rsid w:val="002B26AB"/>
    <w:rsid w:val="002B271A"/>
    <w:rsid w:val="002B2B1E"/>
    <w:rsid w:val="002B3182"/>
    <w:rsid w:val="002B3897"/>
    <w:rsid w:val="002B3B0D"/>
    <w:rsid w:val="002B3DD6"/>
    <w:rsid w:val="002B41EB"/>
    <w:rsid w:val="002B4283"/>
    <w:rsid w:val="002B463D"/>
    <w:rsid w:val="002B47CD"/>
    <w:rsid w:val="002B4FA7"/>
    <w:rsid w:val="002B51E8"/>
    <w:rsid w:val="002B51FF"/>
    <w:rsid w:val="002B529D"/>
    <w:rsid w:val="002B571C"/>
    <w:rsid w:val="002B5C4A"/>
    <w:rsid w:val="002B5D0D"/>
    <w:rsid w:val="002B6260"/>
    <w:rsid w:val="002B6588"/>
    <w:rsid w:val="002B65F7"/>
    <w:rsid w:val="002B65F9"/>
    <w:rsid w:val="002B6676"/>
    <w:rsid w:val="002B72CA"/>
    <w:rsid w:val="002B739D"/>
    <w:rsid w:val="002B7974"/>
    <w:rsid w:val="002B7E5E"/>
    <w:rsid w:val="002B7F09"/>
    <w:rsid w:val="002B7FDE"/>
    <w:rsid w:val="002C0003"/>
    <w:rsid w:val="002C0463"/>
    <w:rsid w:val="002C0EE6"/>
    <w:rsid w:val="002C0FA4"/>
    <w:rsid w:val="002C11B8"/>
    <w:rsid w:val="002C1778"/>
    <w:rsid w:val="002C1993"/>
    <w:rsid w:val="002C1B72"/>
    <w:rsid w:val="002C1DA4"/>
    <w:rsid w:val="002C22EB"/>
    <w:rsid w:val="002C2E46"/>
    <w:rsid w:val="002C314C"/>
    <w:rsid w:val="002C31AD"/>
    <w:rsid w:val="002C3275"/>
    <w:rsid w:val="002C35E0"/>
    <w:rsid w:val="002C3AB4"/>
    <w:rsid w:val="002C3F1A"/>
    <w:rsid w:val="002C3F8E"/>
    <w:rsid w:val="002C41E6"/>
    <w:rsid w:val="002C4509"/>
    <w:rsid w:val="002C48EC"/>
    <w:rsid w:val="002C4B85"/>
    <w:rsid w:val="002C4D03"/>
    <w:rsid w:val="002C503E"/>
    <w:rsid w:val="002C5097"/>
    <w:rsid w:val="002C5816"/>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425"/>
    <w:rsid w:val="002D071A"/>
    <w:rsid w:val="002D0746"/>
    <w:rsid w:val="002D0C55"/>
    <w:rsid w:val="002D0EF4"/>
    <w:rsid w:val="002D0FE4"/>
    <w:rsid w:val="002D1F0E"/>
    <w:rsid w:val="002D2746"/>
    <w:rsid w:val="002D283E"/>
    <w:rsid w:val="002D31A2"/>
    <w:rsid w:val="002D34B2"/>
    <w:rsid w:val="002D363C"/>
    <w:rsid w:val="002D3652"/>
    <w:rsid w:val="002D380E"/>
    <w:rsid w:val="002D3C87"/>
    <w:rsid w:val="002D3C90"/>
    <w:rsid w:val="002D3CE4"/>
    <w:rsid w:val="002D3F64"/>
    <w:rsid w:val="002D47C1"/>
    <w:rsid w:val="002D48B0"/>
    <w:rsid w:val="002D4D72"/>
    <w:rsid w:val="002D4D92"/>
    <w:rsid w:val="002D4DB1"/>
    <w:rsid w:val="002D50E4"/>
    <w:rsid w:val="002D511C"/>
    <w:rsid w:val="002D52D9"/>
    <w:rsid w:val="002D5B37"/>
    <w:rsid w:val="002D5BE3"/>
    <w:rsid w:val="002D5F17"/>
    <w:rsid w:val="002D5FC4"/>
    <w:rsid w:val="002D6011"/>
    <w:rsid w:val="002D6AD2"/>
    <w:rsid w:val="002D6B2F"/>
    <w:rsid w:val="002D6B6E"/>
    <w:rsid w:val="002D6DE5"/>
    <w:rsid w:val="002D703A"/>
    <w:rsid w:val="002D7637"/>
    <w:rsid w:val="002D77EC"/>
    <w:rsid w:val="002E0545"/>
    <w:rsid w:val="002E064E"/>
    <w:rsid w:val="002E0C37"/>
    <w:rsid w:val="002E0F54"/>
    <w:rsid w:val="002E134A"/>
    <w:rsid w:val="002E1405"/>
    <w:rsid w:val="002E1577"/>
    <w:rsid w:val="002E17F2"/>
    <w:rsid w:val="002E18BA"/>
    <w:rsid w:val="002E1F8C"/>
    <w:rsid w:val="002E203A"/>
    <w:rsid w:val="002E212F"/>
    <w:rsid w:val="002E3818"/>
    <w:rsid w:val="002E3B53"/>
    <w:rsid w:val="002E3C22"/>
    <w:rsid w:val="002E3C4C"/>
    <w:rsid w:val="002E3E15"/>
    <w:rsid w:val="002E4032"/>
    <w:rsid w:val="002E40BC"/>
    <w:rsid w:val="002E41D9"/>
    <w:rsid w:val="002E4DB7"/>
    <w:rsid w:val="002E5209"/>
    <w:rsid w:val="002E57FA"/>
    <w:rsid w:val="002E5907"/>
    <w:rsid w:val="002E5908"/>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86"/>
    <w:rsid w:val="002E724C"/>
    <w:rsid w:val="002E73D9"/>
    <w:rsid w:val="002E7496"/>
    <w:rsid w:val="002E74A8"/>
    <w:rsid w:val="002E7539"/>
    <w:rsid w:val="002E7563"/>
    <w:rsid w:val="002E769D"/>
    <w:rsid w:val="002E7856"/>
    <w:rsid w:val="002E7913"/>
    <w:rsid w:val="002E7CAE"/>
    <w:rsid w:val="002F01DC"/>
    <w:rsid w:val="002F01F1"/>
    <w:rsid w:val="002F0247"/>
    <w:rsid w:val="002F0CE6"/>
    <w:rsid w:val="002F1755"/>
    <w:rsid w:val="002F18CD"/>
    <w:rsid w:val="002F19C8"/>
    <w:rsid w:val="002F1DAC"/>
    <w:rsid w:val="002F1F11"/>
    <w:rsid w:val="002F1F3A"/>
    <w:rsid w:val="002F2771"/>
    <w:rsid w:val="002F28C9"/>
    <w:rsid w:val="002F2C8F"/>
    <w:rsid w:val="002F2CA7"/>
    <w:rsid w:val="002F2F27"/>
    <w:rsid w:val="002F36AC"/>
    <w:rsid w:val="002F37A9"/>
    <w:rsid w:val="002F37F1"/>
    <w:rsid w:val="002F388B"/>
    <w:rsid w:val="002F3B91"/>
    <w:rsid w:val="002F3DB7"/>
    <w:rsid w:val="002F3DED"/>
    <w:rsid w:val="002F3F25"/>
    <w:rsid w:val="002F4049"/>
    <w:rsid w:val="002F43D7"/>
    <w:rsid w:val="002F4418"/>
    <w:rsid w:val="002F4581"/>
    <w:rsid w:val="002F47FA"/>
    <w:rsid w:val="002F48B3"/>
    <w:rsid w:val="002F5395"/>
    <w:rsid w:val="002F5689"/>
    <w:rsid w:val="002F5C34"/>
    <w:rsid w:val="002F5CCA"/>
    <w:rsid w:val="002F6357"/>
    <w:rsid w:val="002F63AE"/>
    <w:rsid w:val="002F6B70"/>
    <w:rsid w:val="002F6FCF"/>
    <w:rsid w:val="002F702F"/>
    <w:rsid w:val="002F71F0"/>
    <w:rsid w:val="002F7447"/>
    <w:rsid w:val="002F757D"/>
    <w:rsid w:val="002F7792"/>
    <w:rsid w:val="002F7887"/>
    <w:rsid w:val="002F78FF"/>
    <w:rsid w:val="002F7A9D"/>
    <w:rsid w:val="0030002B"/>
    <w:rsid w:val="0030026E"/>
    <w:rsid w:val="003003CA"/>
    <w:rsid w:val="00300709"/>
    <w:rsid w:val="00300B4A"/>
    <w:rsid w:val="00300D48"/>
    <w:rsid w:val="00300E3A"/>
    <w:rsid w:val="00300F7A"/>
    <w:rsid w:val="00301053"/>
    <w:rsid w:val="00301137"/>
    <w:rsid w:val="003011FC"/>
    <w:rsid w:val="00301269"/>
    <w:rsid w:val="003014B3"/>
    <w:rsid w:val="0030174B"/>
    <w:rsid w:val="0030195A"/>
    <w:rsid w:val="00301970"/>
    <w:rsid w:val="00301CE6"/>
    <w:rsid w:val="00301F72"/>
    <w:rsid w:val="00301FDD"/>
    <w:rsid w:val="0030256B"/>
    <w:rsid w:val="00302A7F"/>
    <w:rsid w:val="00302DE4"/>
    <w:rsid w:val="00303057"/>
    <w:rsid w:val="00303163"/>
    <w:rsid w:val="0030347C"/>
    <w:rsid w:val="00303C9D"/>
    <w:rsid w:val="00303EDC"/>
    <w:rsid w:val="0030402C"/>
    <w:rsid w:val="003045E6"/>
    <w:rsid w:val="0030461E"/>
    <w:rsid w:val="003046C6"/>
    <w:rsid w:val="00304708"/>
    <w:rsid w:val="00304892"/>
    <w:rsid w:val="00304A9F"/>
    <w:rsid w:val="00304DA8"/>
    <w:rsid w:val="00304E77"/>
    <w:rsid w:val="00304F60"/>
    <w:rsid w:val="00304FDB"/>
    <w:rsid w:val="0030501F"/>
    <w:rsid w:val="00305A82"/>
    <w:rsid w:val="00305A8C"/>
    <w:rsid w:val="00305F65"/>
    <w:rsid w:val="003061A4"/>
    <w:rsid w:val="00306A64"/>
    <w:rsid w:val="00306D1C"/>
    <w:rsid w:val="00307092"/>
    <w:rsid w:val="00307123"/>
    <w:rsid w:val="00307234"/>
    <w:rsid w:val="003074D2"/>
    <w:rsid w:val="00307566"/>
    <w:rsid w:val="00307760"/>
    <w:rsid w:val="003077AE"/>
    <w:rsid w:val="00307990"/>
    <w:rsid w:val="00307BA1"/>
    <w:rsid w:val="00307DD2"/>
    <w:rsid w:val="003100C6"/>
    <w:rsid w:val="003102C3"/>
    <w:rsid w:val="0031073D"/>
    <w:rsid w:val="0031077E"/>
    <w:rsid w:val="00310A38"/>
    <w:rsid w:val="00310E78"/>
    <w:rsid w:val="003112B5"/>
    <w:rsid w:val="00311490"/>
    <w:rsid w:val="0031155C"/>
    <w:rsid w:val="00311702"/>
    <w:rsid w:val="00311975"/>
    <w:rsid w:val="00311A93"/>
    <w:rsid w:val="00311B0F"/>
    <w:rsid w:val="00311B24"/>
    <w:rsid w:val="00311C8C"/>
    <w:rsid w:val="00311E82"/>
    <w:rsid w:val="0031268B"/>
    <w:rsid w:val="00312E17"/>
    <w:rsid w:val="00312F87"/>
    <w:rsid w:val="003130CF"/>
    <w:rsid w:val="00313263"/>
    <w:rsid w:val="00313835"/>
    <w:rsid w:val="00313A11"/>
    <w:rsid w:val="00313BD2"/>
    <w:rsid w:val="00313FD6"/>
    <w:rsid w:val="003143BD"/>
    <w:rsid w:val="0031467F"/>
    <w:rsid w:val="0031469C"/>
    <w:rsid w:val="00314850"/>
    <w:rsid w:val="00314A0A"/>
    <w:rsid w:val="00314B6D"/>
    <w:rsid w:val="00314FE2"/>
    <w:rsid w:val="0031520F"/>
    <w:rsid w:val="0031521B"/>
    <w:rsid w:val="00315363"/>
    <w:rsid w:val="003155D2"/>
    <w:rsid w:val="003156E5"/>
    <w:rsid w:val="003158D2"/>
    <w:rsid w:val="00315A38"/>
    <w:rsid w:val="00315C2B"/>
    <w:rsid w:val="00315C51"/>
    <w:rsid w:val="003162FB"/>
    <w:rsid w:val="00316C55"/>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818"/>
    <w:rsid w:val="00322B73"/>
    <w:rsid w:val="00322C9F"/>
    <w:rsid w:val="00322DE0"/>
    <w:rsid w:val="00322E3D"/>
    <w:rsid w:val="0032308B"/>
    <w:rsid w:val="003231C2"/>
    <w:rsid w:val="003232BD"/>
    <w:rsid w:val="0032417F"/>
    <w:rsid w:val="003241C5"/>
    <w:rsid w:val="00324306"/>
    <w:rsid w:val="00324473"/>
    <w:rsid w:val="00324487"/>
    <w:rsid w:val="00324579"/>
    <w:rsid w:val="00324691"/>
    <w:rsid w:val="003247AA"/>
    <w:rsid w:val="00324838"/>
    <w:rsid w:val="00324882"/>
    <w:rsid w:val="00324C4B"/>
    <w:rsid w:val="00324D23"/>
    <w:rsid w:val="00325628"/>
    <w:rsid w:val="003258C6"/>
    <w:rsid w:val="00325F37"/>
    <w:rsid w:val="0032638D"/>
    <w:rsid w:val="003266A3"/>
    <w:rsid w:val="003266C0"/>
    <w:rsid w:val="003267E6"/>
    <w:rsid w:val="00326CBF"/>
    <w:rsid w:val="00326D8C"/>
    <w:rsid w:val="0032703D"/>
    <w:rsid w:val="00327BD3"/>
    <w:rsid w:val="003303DF"/>
    <w:rsid w:val="003306FB"/>
    <w:rsid w:val="00330829"/>
    <w:rsid w:val="00330C31"/>
    <w:rsid w:val="00330CD1"/>
    <w:rsid w:val="00330F11"/>
    <w:rsid w:val="003312E5"/>
    <w:rsid w:val="003315EF"/>
    <w:rsid w:val="00331751"/>
    <w:rsid w:val="0033176B"/>
    <w:rsid w:val="003318AD"/>
    <w:rsid w:val="003319FB"/>
    <w:rsid w:val="00331B31"/>
    <w:rsid w:val="00331E78"/>
    <w:rsid w:val="00331FF7"/>
    <w:rsid w:val="00332367"/>
    <w:rsid w:val="00332411"/>
    <w:rsid w:val="00332505"/>
    <w:rsid w:val="00332949"/>
    <w:rsid w:val="00332ACE"/>
    <w:rsid w:val="00332D6C"/>
    <w:rsid w:val="00332E05"/>
    <w:rsid w:val="00332F89"/>
    <w:rsid w:val="0033309B"/>
    <w:rsid w:val="003331EC"/>
    <w:rsid w:val="0033322E"/>
    <w:rsid w:val="00333ACF"/>
    <w:rsid w:val="00333C6A"/>
    <w:rsid w:val="00333D88"/>
    <w:rsid w:val="003340E6"/>
    <w:rsid w:val="00334110"/>
    <w:rsid w:val="00334579"/>
    <w:rsid w:val="00334BCF"/>
    <w:rsid w:val="00335858"/>
    <w:rsid w:val="00335BD0"/>
    <w:rsid w:val="00335C9D"/>
    <w:rsid w:val="00336047"/>
    <w:rsid w:val="0033608E"/>
    <w:rsid w:val="003361A1"/>
    <w:rsid w:val="00336235"/>
    <w:rsid w:val="0033630A"/>
    <w:rsid w:val="003366B8"/>
    <w:rsid w:val="0033680E"/>
    <w:rsid w:val="003368A7"/>
    <w:rsid w:val="00336A36"/>
    <w:rsid w:val="00336B35"/>
    <w:rsid w:val="00336BDA"/>
    <w:rsid w:val="00336C19"/>
    <w:rsid w:val="00336E2E"/>
    <w:rsid w:val="00336E5C"/>
    <w:rsid w:val="00337862"/>
    <w:rsid w:val="00337E41"/>
    <w:rsid w:val="003400B6"/>
    <w:rsid w:val="00340103"/>
    <w:rsid w:val="00340280"/>
    <w:rsid w:val="00340503"/>
    <w:rsid w:val="00340ACD"/>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3FC5"/>
    <w:rsid w:val="00344501"/>
    <w:rsid w:val="00344552"/>
    <w:rsid w:val="00344A96"/>
    <w:rsid w:val="00344F03"/>
    <w:rsid w:val="0034520C"/>
    <w:rsid w:val="003454CC"/>
    <w:rsid w:val="003458B1"/>
    <w:rsid w:val="00345BA2"/>
    <w:rsid w:val="00345D15"/>
    <w:rsid w:val="00345E62"/>
    <w:rsid w:val="00345E96"/>
    <w:rsid w:val="0034613C"/>
    <w:rsid w:val="003464AB"/>
    <w:rsid w:val="00346541"/>
    <w:rsid w:val="00346970"/>
    <w:rsid w:val="00346989"/>
    <w:rsid w:val="003469F5"/>
    <w:rsid w:val="00346DB5"/>
    <w:rsid w:val="00346F81"/>
    <w:rsid w:val="00347154"/>
    <w:rsid w:val="003477B1"/>
    <w:rsid w:val="003478F4"/>
    <w:rsid w:val="00347910"/>
    <w:rsid w:val="00347CC7"/>
    <w:rsid w:val="00347D0B"/>
    <w:rsid w:val="00350AAA"/>
    <w:rsid w:val="00350D1A"/>
    <w:rsid w:val="00350D6A"/>
    <w:rsid w:val="00351218"/>
    <w:rsid w:val="003512A8"/>
    <w:rsid w:val="00351317"/>
    <w:rsid w:val="0035140E"/>
    <w:rsid w:val="00351FE2"/>
    <w:rsid w:val="00352054"/>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8A5"/>
    <w:rsid w:val="00356D23"/>
    <w:rsid w:val="00357380"/>
    <w:rsid w:val="003576FF"/>
    <w:rsid w:val="00357987"/>
    <w:rsid w:val="003602D9"/>
    <w:rsid w:val="003604CE"/>
    <w:rsid w:val="003607E5"/>
    <w:rsid w:val="003608D1"/>
    <w:rsid w:val="00360905"/>
    <w:rsid w:val="00360C92"/>
    <w:rsid w:val="00361090"/>
    <w:rsid w:val="003611F5"/>
    <w:rsid w:val="003613E1"/>
    <w:rsid w:val="003616AF"/>
    <w:rsid w:val="00361A46"/>
    <w:rsid w:val="00361DA4"/>
    <w:rsid w:val="003624A2"/>
    <w:rsid w:val="0036267F"/>
    <w:rsid w:val="00362703"/>
    <w:rsid w:val="00362B74"/>
    <w:rsid w:val="0036324C"/>
    <w:rsid w:val="00363354"/>
    <w:rsid w:val="00363375"/>
    <w:rsid w:val="00363A96"/>
    <w:rsid w:val="00363B62"/>
    <w:rsid w:val="00363C09"/>
    <w:rsid w:val="00363E9E"/>
    <w:rsid w:val="00364127"/>
    <w:rsid w:val="0036420F"/>
    <w:rsid w:val="00364971"/>
    <w:rsid w:val="00364B54"/>
    <w:rsid w:val="00364F37"/>
    <w:rsid w:val="00365147"/>
    <w:rsid w:val="00365298"/>
    <w:rsid w:val="003654FE"/>
    <w:rsid w:val="00365AEB"/>
    <w:rsid w:val="00365C48"/>
    <w:rsid w:val="00365FE7"/>
    <w:rsid w:val="003663F5"/>
    <w:rsid w:val="003667F9"/>
    <w:rsid w:val="003669C1"/>
    <w:rsid w:val="00366C51"/>
    <w:rsid w:val="00366EC6"/>
    <w:rsid w:val="00366FB3"/>
    <w:rsid w:val="0036728D"/>
    <w:rsid w:val="00367636"/>
    <w:rsid w:val="00367679"/>
    <w:rsid w:val="003679A4"/>
    <w:rsid w:val="003700C7"/>
    <w:rsid w:val="003701E0"/>
    <w:rsid w:val="0037082A"/>
    <w:rsid w:val="00370904"/>
    <w:rsid w:val="00370BF9"/>
    <w:rsid w:val="00370E47"/>
    <w:rsid w:val="00370EE9"/>
    <w:rsid w:val="00370EEE"/>
    <w:rsid w:val="003711D3"/>
    <w:rsid w:val="003713D0"/>
    <w:rsid w:val="00371560"/>
    <w:rsid w:val="00371748"/>
    <w:rsid w:val="0037179D"/>
    <w:rsid w:val="0037195D"/>
    <w:rsid w:val="003721DA"/>
    <w:rsid w:val="00372AC1"/>
    <w:rsid w:val="003739B5"/>
    <w:rsid w:val="00373B90"/>
    <w:rsid w:val="003742AC"/>
    <w:rsid w:val="003745AA"/>
    <w:rsid w:val="00374685"/>
    <w:rsid w:val="003746C0"/>
    <w:rsid w:val="00374884"/>
    <w:rsid w:val="00374E65"/>
    <w:rsid w:val="003750FF"/>
    <w:rsid w:val="003754C9"/>
    <w:rsid w:val="003755AB"/>
    <w:rsid w:val="00375636"/>
    <w:rsid w:val="00375700"/>
    <w:rsid w:val="00375952"/>
    <w:rsid w:val="00375CA1"/>
    <w:rsid w:val="00375D4F"/>
    <w:rsid w:val="00375E6A"/>
    <w:rsid w:val="00375F1C"/>
    <w:rsid w:val="003763FF"/>
    <w:rsid w:val="003766CC"/>
    <w:rsid w:val="00376AEE"/>
    <w:rsid w:val="00376C2D"/>
    <w:rsid w:val="00376F1C"/>
    <w:rsid w:val="00376F28"/>
    <w:rsid w:val="00376F90"/>
    <w:rsid w:val="00377454"/>
    <w:rsid w:val="00377CE1"/>
    <w:rsid w:val="00377F57"/>
    <w:rsid w:val="00380697"/>
    <w:rsid w:val="00380797"/>
    <w:rsid w:val="00380A32"/>
    <w:rsid w:val="00380CE4"/>
    <w:rsid w:val="00380E3E"/>
    <w:rsid w:val="00380EC2"/>
    <w:rsid w:val="00381031"/>
    <w:rsid w:val="00381356"/>
    <w:rsid w:val="00381363"/>
    <w:rsid w:val="0038150C"/>
    <w:rsid w:val="00382151"/>
    <w:rsid w:val="00382201"/>
    <w:rsid w:val="0038269A"/>
    <w:rsid w:val="003829AD"/>
    <w:rsid w:val="003829C3"/>
    <w:rsid w:val="0038300A"/>
    <w:rsid w:val="00383325"/>
    <w:rsid w:val="003835E7"/>
    <w:rsid w:val="003836DA"/>
    <w:rsid w:val="003837AF"/>
    <w:rsid w:val="00383813"/>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A1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75C"/>
    <w:rsid w:val="003929AF"/>
    <w:rsid w:val="00392C0D"/>
    <w:rsid w:val="00392CDB"/>
    <w:rsid w:val="00392EA7"/>
    <w:rsid w:val="0039382C"/>
    <w:rsid w:val="003939FF"/>
    <w:rsid w:val="00393B7C"/>
    <w:rsid w:val="00393C88"/>
    <w:rsid w:val="00393F9E"/>
    <w:rsid w:val="0039458D"/>
    <w:rsid w:val="00394BA7"/>
    <w:rsid w:val="00394DA4"/>
    <w:rsid w:val="003957A7"/>
    <w:rsid w:val="00395821"/>
    <w:rsid w:val="0039646F"/>
    <w:rsid w:val="003966BF"/>
    <w:rsid w:val="00396903"/>
    <w:rsid w:val="00396F70"/>
    <w:rsid w:val="0039710B"/>
    <w:rsid w:val="00397BB1"/>
    <w:rsid w:val="00397E09"/>
    <w:rsid w:val="00397FF4"/>
    <w:rsid w:val="003A00F4"/>
    <w:rsid w:val="003A0129"/>
    <w:rsid w:val="003A078E"/>
    <w:rsid w:val="003A0A81"/>
    <w:rsid w:val="003A0ADE"/>
    <w:rsid w:val="003A1523"/>
    <w:rsid w:val="003A20FB"/>
    <w:rsid w:val="003A2223"/>
    <w:rsid w:val="003A22CC"/>
    <w:rsid w:val="003A2966"/>
    <w:rsid w:val="003A2A0F"/>
    <w:rsid w:val="003A2C8A"/>
    <w:rsid w:val="003A2E76"/>
    <w:rsid w:val="003A2F73"/>
    <w:rsid w:val="003A30F1"/>
    <w:rsid w:val="003A32FF"/>
    <w:rsid w:val="003A34B2"/>
    <w:rsid w:val="003A36BC"/>
    <w:rsid w:val="003A3831"/>
    <w:rsid w:val="003A39C3"/>
    <w:rsid w:val="003A3E7E"/>
    <w:rsid w:val="003A4246"/>
    <w:rsid w:val="003A4318"/>
    <w:rsid w:val="003A45A1"/>
    <w:rsid w:val="003A4A5A"/>
    <w:rsid w:val="003A5134"/>
    <w:rsid w:val="003A514F"/>
    <w:rsid w:val="003A529B"/>
    <w:rsid w:val="003A54D5"/>
    <w:rsid w:val="003A55A2"/>
    <w:rsid w:val="003A57E4"/>
    <w:rsid w:val="003A57E7"/>
    <w:rsid w:val="003A5B0A"/>
    <w:rsid w:val="003A5B46"/>
    <w:rsid w:val="003A5F87"/>
    <w:rsid w:val="003A6005"/>
    <w:rsid w:val="003A6022"/>
    <w:rsid w:val="003A621C"/>
    <w:rsid w:val="003A625F"/>
    <w:rsid w:val="003A6616"/>
    <w:rsid w:val="003A6678"/>
    <w:rsid w:val="003A67DA"/>
    <w:rsid w:val="003A6A08"/>
    <w:rsid w:val="003A6A47"/>
    <w:rsid w:val="003A6BAC"/>
    <w:rsid w:val="003A6BDF"/>
    <w:rsid w:val="003A6C65"/>
    <w:rsid w:val="003A6FEF"/>
    <w:rsid w:val="003A70A4"/>
    <w:rsid w:val="003A725E"/>
    <w:rsid w:val="003A7784"/>
    <w:rsid w:val="003A78F4"/>
    <w:rsid w:val="003A7A25"/>
    <w:rsid w:val="003A7DF1"/>
    <w:rsid w:val="003A7E9F"/>
    <w:rsid w:val="003A7EF3"/>
    <w:rsid w:val="003B0094"/>
    <w:rsid w:val="003B0105"/>
    <w:rsid w:val="003B0323"/>
    <w:rsid w:val="003B0DFC"/>
    <w:rsid w:val="003B0E1C"/>
    <w:rsid w:val="003B0EC1"/>
    <w:rsid w:val="003B12B9"/>
    <w:rsid w:val="003B135A"/>
    <w:rsid w:val="003B159C"/>
    <w:rsid w:val="003B177B"/>
    <w:rsid w:val="003B1AA7"/>
    <w:rsid w:val="003B1C74"/>
    <w:rsid w:val="003B209A"/>
    <w:rsid w:val="003B23A7"/>
    <w:rsid w:val="003B23C7"/>
    <w:rsid w:val="003B241F"/>
    <w:rsid w:val="003B284B"/>
    <w:rsid w:val="003B2B95"/>
    <w:rsid w:val="003B2FD8"/>
    <w:rsid w:val="003B30B2"/>
    <w:rsid w:val="003B357A"/>
    <w:rsid w:val="003B369F"/>
    <w:rsid w:val="003B36A3"/>
    <w:rsid w:val="003B3802"/>
    <w:rsid w:val="003B3904"/>
    <w:rsid w:val="003B3974"/>
    <w:rsid w:val="003B3BCA"/>
    <w:rsid w:val="003B4473"/>
    <w:rsid w:val="003B486E"/>
    <w:rsid w:val="003B496F"/>
    <w:rsid w:val="003B50E3"/>
    <w:rsid w:val="003B5158"/>
    <w:rsid w:val="003B58B3"/>
    <w:rsid w:val="003B6057"/>
    <w:rsid w:val="003B61C3"/>
    <w:rsid w:val="003B64A8"/>
    <w:rsid w:val="003B64BB"/>
    <w:rsid w:val="003B66F4"/>
    <w:rsid w:val="003B68C4"/>
    <w:rsid w:val="003B6B5C"/>
    <w:rsid w:val="003B6FDC"/>
    <w:rsid w:val="003B70AF"/>
    <w:rsid w:val="003B79A7"/>
    <w:rsid w:val="003B7C50"/>
    <w:rsid w:val="003B7FE5"/>
    <w:rsid w:val="003B7FF0"/>
    <w:rsid w:val="003C0049"/>
    <w:rsid w:val="003C037E"/>
    <w:rsid w:val="003C0B56"/>
    <w:rsid w:val="003C0BC4"/>
    <w:rsid w:val="003C0CEB"/>
    <w:rsid w:val="003C11C8"/>
    <w:rsid w:val="003C1256"/>
    <w:rsid w:val="003C131D"/>
    <w:rsid w:val="003C1DDE"/>
    <w:rsid w:val="003C1F74"/>
    <w:rsid w:val="003C22B8"/>
    <w:rsid w:val="003C24CE"/>
    <w:rsid w:val="003C2698"/>
    <w:rsid w:val="003C2702"/>
    <w:rsid w:val="003C2A88"/>
    <w:rsid w:val="003C2B73"/>
    <w:rsid w:val="003C347B"/>
    <w:rsid w:val="003C36C1"/>
    <w:rsid w:val="003C3834"/>
    <w:rsid w:val="003C386D"/>
    <w:rsid w:val="003C3B1F"/>
    <w:rsid w:val="003C3C2E"/>
    <w:rsid w:val="003C3DC3"/>
    <w:rsid w:val="003C420B"/>
    <w:rsid w:val="003C4442"/>
    <w:rsid w:val="003C463D"/>
    <w:rsid w:val="003C4BE5"/>
    <w:rsid w:val="003C5952"/>
    <w:rsid w:val="003C5DB2"/>
    <w:rsid w:val="003C5E9C"/>
    <w:rsid w:val="003C6257"/>
    <w:rsid w:val="003C62BC"/>
    <w:rsid w:val="003C664A"/>
    <w:rsid w:val="003C6D1C"/>
    <w:rsid w:val="003C6F12"/>
    <w:rsid w:val="003C72FE"/>
    <w:rsid w:val="003C7401"/>
    <w:rsid w:val="003C7806"/>
    <w:rsid w:val="003C78FB"/>
    <w:rsid w:val="003C7CE7"/>
    <w:rsid w:val="003D0088"/>
    <w:rsid w:val="003D0D0E"/>
    <w:rsid w:val="003D0EE8"/>
    <w:rsid w:val="003D109F"/>
    <w:rsid w:val="003D15A5"/>
    <w:rsid w:val="003D15BF"/>
    <w:rsid w:val="003D1863"/>
    <w:rsid w:val="003D1902"/>
    <w:rsid w:val="003D2220"/>
    <w:rsid w:val="003D243B"/>
    <w:rsid w:val="003D2478"/>
    <w:rsid w:val="003D318A"/>
    <w:rsid w:val="003D3685"/>
    <w:rsid w:val="003D374F"/>
    <w:rsid w:val="003D3909"/>
    <w:rsid w:val="003D3C45"/>
    <w:rsid w:val="003D3CED"/>
    <w:rsid w:val="003D3EA7"/>
    <w:rsid w:val="003D4029"/>
    <w:rsid w:val="003D418D"/>
    <w:rsid w:val="003D41EA"/>
    <w:rsid w:val="003D41F7"/>
    <w:rsid w:val="003D472F"/>
    <w:rsid w:val="003D4759"/>
    <w:rsid w:val="003D49A7"/>
    <w:rsid w:val="003D4F53"/>
    <w:rsid w:val="003D5181"/>
    <w:rsid w:val="003D529D"/>
    <w:rsid w:val="003D5430"/>
    <w:rsid w:val="003D589E"/>
    <w:rsid w:val="003D5B1F"/>
    <w:rsid w:val="003D5F0A"/>
    <w:rsid w:val="003D5FB3"/>
    <w:rsid w:val="003D6EE2"/>
    <w:rsid w:val="003D7603"/>
    <w:rsid w:val="003D79D8"/>
    <w:rsid w:val="003D7EE1"/>
    <w:rsid w:val="003E0151"/>
    <w:rsid w:val="003E04E1"/>
    <w:rsid w:val="003E0526"/>
    <w:rsid w:val="003E052F"/>
    <w:rsid w:val="003E0EFD"/>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BDF"/>
    <w:rsid w:val="003E5238"/>
    <w:rsid w:val="003E5413"/>
    <w:rsid w:val="003E55E4"/>
    <w:rsid w:val="003E57A7"/>
    <w:rsid w:val="003E5A1A"/>
    <w:rsid w:val="003E6350"/>
    <w:rsid w:val="003E63B4"/>
    <w:rsid w:val="003E6A7A"/>
    <w:rsid w:val="003E6AC0"/>
    <w:rsid w:val="003E6DA1"/>
    <w:rsid w:val="003E6F35"/>
    <w:rsid w:val="003E746C"/>
    <w:rsid w:val="003E74E3"/>
    <w:rsid w:val="003E763A"/>
    <w:rsid w:val="003E79C1"/>
    <w:rsid w:val="003F0061"/>
    <w:rsid w:val="003F0203"/>
    <w:rsid w:val="003F05C7"/>
    <w:rsid w:val="003F1695"/>
    <w:rsid w:val="003F16EF"/>
    <w:rsid w:val="003F1BC2"/>
    <w:rsid w:val="003F2279"/>
    <w:rsid w:val="003F22D0"/>
    <w:rsid w:val="003F2676"/>
    <w:rsid w:val="003F2A24"/>
    <w:rsid w:val="003F2B4E"/>
    <w:rsid w:val="003F2CD4"/>
    <w:rsid w:val="003F2FF1"/>
    <w:rsid w:val="003F33FB"/>
    <w:rsid w:val="003F3A79"/>
    <w:rsid w:val="003F3ABA"/>
    <w:rsid w:val="003F3B96"/>
    <w:rsid w:val="003F46A9"/>
    <w:rsid w:val="003F4BA5"/>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5AB"/>
    <w:rsid w:val="004017A4"/>
    <w:rsid w:val="004017EB"/>
    <w:rsid w:val="00402245"/>
    <w:rsid w:val="00402249"/>
    <w:rsid w:val="004023AB"/>
    <w:rsid w:val="00402737"/>
    <w:rsid w:val="004027CD"/>
    <w:rsid w:val="004028E3"/>
    <w:rsid w:val="00402D9F"/>
    <w:rsid w:val="00402E2B"/>
    <w:rsid w:val="0040342B"/>
    <w:rsid w:val="00403756"/>
    <w:rsid w:val="0040386F"/>
    <w:rsid w:val="00403964"/>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3C4"/>
    <w:rsid w:val="00407574"/>
    <w:rsid w:val="00407CD3"/>
    <w:rsid w:val="00407CEB"/>
    <w:rsid w:val="00410134"/>
    <w:rsid w:val="00410136"/>
    <w:rsid w:val="004101DF"/>
    <w:rsid w:val="004106D9"/>
    <w:rsid w:val="004109AD"/>
    <w:rsid w:val="00410B72"/>
    <w:rsid w:val="00410D16"/>
    <w:rsid w:val="00410E34"/>
    <w:rsid w:val="00410F18"/>
    <w:rsid w:val="0041117E"/>
    <w:rsid w:val="004111EC"/>
    <w:rsid w:val="004113BC"/>
    <w:rsid w:val="00411D92"/>
    <w:rsid w:val="00411DD4"/>
    <w:rsid w:val="00412077"/>
    <w:rsid w:val="0041263E"/>
    <w:rsid w:val="004126B5"/>
    <w:rsid w:val="004126C7"/>
    <w:rsid w:val="004126CF"/>
    <w:rsid w:val="00412788"/>
    <w:rsid w:val="00412A70"/>
    <w:rsid w:val="00412C8B"/>
    <w:rsid w:val="004130CC"/>
    <w:rsid w:val="0041327A"/>
    <w:rsid w:val="00413368"/>
    <w:rsid w:val="00413429"/>
    <w:rsid w:val="0041345B"/>
    <w:rsid w:val="00413AAC"/>
    <w:rsid w:val="00413B56"/>
    <w:rsid w:val="00413BEA"/>
    <w:rsid w:val="00413D1D"/>
    <w:rsid w:val="00413E92"/>
    <w:rsid w:val="00413F1F"/>
    <w:rsid w:val="0041437A"/>
    <w:rsid w:val="00414488"/>
    <w:rsid w:val="004144FF"/>
    <w:rsid w:val="00414556"/>
    <w:rsid w:val="00414710"/>
    <w:rsid w:val="004147EB"/>
    <w:rsid w:val="00414823"/>
    <w:rsid w:val="00414988"/>
    <w:rsid w:val="004149D0"/>
    <w:rsid w:val="00415029"/>
    <w:rsid w:val="00415352"/>
    <w:rsid w:val="00415CA7"/>
    <w:rsid w:val="00415F27"/>
    <w:rsid w:val="004160F9"/>
    <w:rsid w:val="004161C3"/>
    <w:rsid w:val="004164ED"/>
    <w:rsid w:val="0041672C"/>
    <w:rsid w:val="00416B50"/>
    <w:rsid w:val="00416CD0"/>
    <w:rsid w:val="00416D18"/>
    <w:rsid w:val="00417354"/>
    <w:rsid w:val="00417D3E"/>
    <w:rsid w:val="004208AE"/>
    <w:rsid w:val="00420BE6"/>
    <w:rsid w:val="00420EB4"/>
    <w:rsid w:val="00420FA1"/>
    <w:rsid w:val="00420FB0"/>
    <w:rsid w:val="004210BA"/>
    <w:rsid w:val="00421105"/>
    <w:rsid w:val="004211A8"/>
    <w:rsid w:val="00421298"/>
    <w:rsid w:val="00421299"/>
    <w:rsid w:val="0042135E"/>
    <w:rsid w:val="00421404"/>
    <w:rsid w:val="004214D7"/>
    <w:rsid w:val="004216D3"/>
    <w:rsid w:val="0042170E"/>
    <w:rsid w:val="00421A02"/>
    <w:rsid w:val="0042201C"/>
    <w:rsid w:val="00422AA4"/>
    <w:rsid w:val="00422ACB"/>
    <w:rsid w:val="00422F91"/>
    <w:rsid w:val="00422FF8"/>
    <w:rsid w:val="00423144"/>
    <w:rsid w:val="004233D8"/>
    <w:rsid w:val="0042340A"/>
    <w:rsid w:val="00423AB3"/>
    <w:rsid w:val="00423B3F"/>
    <w:rsid w:val="004242F4"/>
    <w:rsid w:val="0042444B"/>
    <w:rsid w:val="00424993"/>
    <w:rsid w:val="00424FCD"/>
    <w:rsid w:val="00425942"/>
    <w:rsid w:val="004259FB"/>
    <w:rsid w:val="0042627B"/>
    <w:rsid w:val="004265BE"/>
    <w:rsid w:val="00426707"/>
    <w:rsid w:val="004269EA"/>
    <w:rsid w:val="00426BC0"/>
    <w:rsid w:val="00426C39"/>
    <w:rsid w:val="00426C60"/>
    <w:rsid w:val="00426DA8"/>
    <w:rsid w:val="00427248"/>
    <w:rsid w:val="004272F7"/>
    <w:rsid w:val="004275DF"/>
    <w:rsid w:val="00427D7B"/>
    <w:rsid w:val="00430952"/>
    <w:rsid w:val="004309E3"/>
    <w:rsid w:val="00430C03"/>
    <w:rsid w:val="00430EA6"/>
    <w:rsid w:val="00430F1D"/>
    <w:rsid w:val="00431186"/>
    <w:rsid w:val="004317AB"/>
    <w:rsid w:val="004318B5"/>
    <w:rsid w:val="0043194F"/>
    <w:rsid w:val="004319F7"/>
    <w:rsid w:val="00431CDE"/>
    <w:rsid w:val="00431DC6"/>
    <w:rsid w:val="00432050"/>
    <w:rsid w:val="00432167"/>
    <w:rsid w:val="004329BF"/>
    <w:rsid w:val="00432E0A"/>
    <w:rsid w:val="00432E1C"/>
    <w:rsid w:val="00432E3F"/>
    <w:rsid w:val="004333E4"/>
    <w:rsid w:val="0043347A"/>
    <w:rsid w:val="00433859"/>
    <w:rsid w:val="004339DF"/>
    <w:rsid w:val="00433BB0"/>
    <w:rsid w:val="00433F86"/>
    <w:rsid w:val="004346F8"/>
    <w:rsid w:val="00434895"/>
    <w:rsid w:val="0043498E"/>
    <w:rsid w:val="00434B7B"/>
    <w:rsid w:val="00434E0A"/>
    <w:rsid w:val="00435080"/>
    <w:rsid w:val="00435188"/>
    <w:rsid w:val="00435417"/>
    <w:rsid w:val="004354C3"/>
    <w:rsid w:val="004357A8"/>
    <w:rsid w:val="00435911"/>
    <w:rsid w:val="004359F1"/>
    <w:rsid w:val="00435D4D"/>
    <w:rsid w:val="00435DB6"/>
    <w:rsid w:val="00435F0D"/>
    <w:rsid w:val="004369AF"/>
    <w:rsid w:val="00436B31"/>
    <w:rsid w:val="004370F9"/>
    <w:rsid w:val="0043710E"/>
    <w:rsid w:val="00437447"/>
    <w:rsid w:val="00437816"/>
    <w:rsid w:val="00437936"/>
    <w:rsid w:val="0043794B"/>
    <w:rsid w:val="00437C68"/>
    <w:rsid w:val="00437DDE"/>
    <w:rsid w:val="00437E32"/>
    <w:rsid w:val="00440100"/>
    <w:rsid w:val="0044093B"/>
    <w:rsid w:val="004412D4"/>
    <w:rsid w:val="0044174A"/>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B9"/>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76A"/>
    <w:rsid w:val="00446963"/>
    <w:rsid w:val="00446A0A"/>
    <w:rsid w:val="004470B7"/>
    <w:rsid w:val="0044725E"/>
    <w:rsid w:val="00447608"/>
    <w:rsid w:val="00447C91"/>
    <w:rsid w:val="00447DB2"/>
    <w:rsid w:val="004500F3"/>
    <w:rsid w:val="00450245"/>
    <w:rsid w:val="004504B5"/>
    <w:rsid w:val="0045076C"/>
    <w:rsid w:val="00450DDB"/>
    <w:rsid w:val="00450F0C"/>
    <w:rsid w:val="004513D2"/>
    <w:rsid w:val="004517AA"/>
    <w:rsid w:val="0045187D"/>
    <w:rsid w:val="004519F7"/>
    <w:rsid w:val="00451DC5"/>
    <w:rsid w:val="00451F0B"/>
    <w:rsid w:val="0045202E"/>
    <w:rsid w:val="00452034"/>
    <w:rsid w:val="004521F2"/>
    <w:rsid w:val="00452CAC"/>
    <w:rsid w:val="00452DFF"/>
    <w:rsid w:val="00452F04"/>
    <w:rsid w:val="0045349B"/>
    <w:rsid w:val="004534BF"/>
    <w:rsid w:val="004537E0"/>
    <w:rsid w:val="004538C3"/>
    <w:rsid w:val="00453DDD"/>
    <w:rsid w:val="00454260"/>
    <w:rsid w:val="00454355"/>
    <w:rsid w:val="00454EF4"/>
    <w:rsid w:val="0045518C"/>
    <w:rsid w:val="004551BE"/>
    <w:rsid w:val="004553C2"/>
    <w:rsid w:val="004556E9"/>
    <w:rsid w:val="00455BE7"/>
    <w:rsid w:val="00455F2B"/>
    <w:rsid w:val="00455FF6"/>
    <w:rsid w:val="004560BE"/>
    <w:rsid w:val="00456606"/>
    <w:rsid w:val="0045665B"/>
    <w:rsid w:val="00456754"/>
    <w:rsid w:val="00456A20"/>
    <w:rsid w:val="00456B25"/>
    <w:rsid w:val="00456E75"/>
    <w:rsid w:val="00457106"/>
    <w:rsid w:val="00457565"/>
    <w:rsid w:val="00457AD1"/>
    <w:rsid w:val="00457B18"/>
    <w:rsid w:val="00457B71"/>
    <w:rsid w:val="00457BC8"/>
    <w:rsid w:val="00457DEE"/>
    <w:rsid w:val="00460000"/>
    <w:rsid w:val="00460188"/>
    <w:rsid w:val="004602E9"/>
    <w:rsid w:val="0046081A"/>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F68"/>
    <w:rsid w:val="0046526F"/>
    <w:rsid w:val="00465441"/>
    <w:rsid w:val="004658DB"/>
    <w:rsid w:val="00465B26"/>
    <w:rsid w:val="00466022"/>
    <w:rsid w:val="0046613C"/>
    <w:rsid w:val="00466209"/>
    <w:rsid w:val="00466878"/>
    <w:rsid w:val="00466926"/>
    <w:rsid w:val="004669E2"/>
    <w:rsid w:val="004670CF"/>
    <w:rsid w:val="004671CB"/>
    <w:rsid w:val="00467241"/>
    <w:rsid w:val="0046761B"/>
    <w:rsid w:val="004676F3"/>
    <w:rsid w:val="0046772A"/>
    <w:rsid w:val="00467765"/>
    <w:rsid w:val="0046781C"/>
    <w:rsid w:val="0046783D"/>
    <w:rsid w:val="00467928"/>
    <w:rsid w:val="00467AC9"/>
    <w:rsid w:val="00467F31"/>
    <w:rsid w:val="00470082"/>
    <w:rsid w:val="004700C0"/>
    <w:rsid w:val="00470B6A"/>
    <w:rsid w:val="00470C31"/>
    <w:rsid w:val="00470E88"/>
    <w:rsid w:val="00470EFC"/>
    <w:rsid w:val="0047138A"/>
    <w:rsid w:val="00471463"/>
    <w:rsid w:val="004719CD"/>
    <w:rsid w:val="00471CBD"/>
    <w:rsid w:val="00471DE0"/>
    <w:rsid w:val="00471F33"/>
    <w:rsid w:val="00471F39"/>
    <w:rsid w:val="00471FE4"/>
    <w:rsid w:val="004720E1"/>
    <w:rsid w:val="00472239"/>
    <w:rsid w:val="004722F9"/>
    <w:rsid w:val="004724A4"/>
    <w:rsid w:val="0047253E"/>
    <w:rsid w:val="004727A1"/>
    <w:rsid w:val="00472C6B"/>
    <w:rsid w:val="00472F43"/>
    <w:rsid w:val="004734D0"/>
    <w:rsid w:val="004737F9"/>
    <w:rsid w:val="004738DF"/>
    <w:rsid w:val="00473CD1"/>
    <w:rsid w:val="00473E57"/>
    <w:rsid w:val="00473FB5"/>
    <w:rsid w:val="00474025"/>
    <w:rsid w:val="004745E1"/>
    <w:rsid w:val="0047480E"/>
    <w:rsid w:val="00474DB1"/>
    <w:rsid w:val="00474DC5"/>
    <w:rsid w:val="0047556B"/>
    <w:rsid w:val="00475599"/>
    <w:rsid w:val="00475E1F"/>
    <w:rsid w:val="004765A3"/>
    <w:rsid w:val="004765C8"/>
    <w:rsid w:val="00476A11"/>
    <w:rsid w:val="00476A62"/>
    <w:rsid w:val="00476D66"/>
    <w:rsid w:val="00476E0F"/>
    <w:rsid w:val="00476E2F"/>
    <w:rsid w:val="004770B3"/>
    <w:rsid w:val="004771A0"/>
    <w:rsid w:val="00477422"/>
    <w:rsid w:val="0047742B"/>
    <w:rsid w:val="004775AA"/>
    <w:rsid w:val="0047771D"/>
    <w:rsid w:val="00477768"/>
    <w:rsid w:val="004777C6"/>
    <w:rsid w:val="00477C85"/>
    <w:rsid w:val="0048019D"/>
    <w:rsid w:val="004804B1"/>
    <w:rsid w:val="0048054A"/>
    <w:rsid w:val="0048060D"/>
    <w:rsid w:val="004817AB"/>
    <w:rsid w:val="00481D7A"/>
    <w:rsid w:val="00481FE1"/>
    <w:rsid w:val="00482678"/>
    <w:rsid w:val="00482970"/>
    <w:rsid w:val="00482C5D"/>
    <w:rsid w:val="00482CE2"/>
    <w:rsid w:val="0048321D"/>
    <w:rsid w:val="00483264"/>
    <w:rsid w:val="00483327"/>
    <w:rsid w:val="00483338"/>
    <w:rsid w:val="004834A4"/>
    <w:rsid w:val="00484520"/>
    <w:rsid w:val="00484718"/>
    <w:rsid w:val="0048487C"/>
    <w:rsid w:val="00484A54"/>
    <w:rsid w:val="00484CA2"/>
    <w:rsid w:val="00484E8A"/>
    <w:rsid w:val="00484F5E"/>
    <w:rsid w:val="0048540E"/>
    <w:rsid w:val="004857B8"/>
    <w:rsid w:val="00485958"/>
    <w:rsid w:val="00485F0F"/>
    <w:rsid w:val="0048636B"/>
    <w:rsid w:val="0048645B"/>
    <w:rsid w:val="00486486"/>
    <w:rsid w:val="00486A8B"/>
    <w:rsid w:val="00486C68"/>
    <w:rsid w:val="00486C7F"/>
    <w:rsid w:val="00486D7A"/>
    <w:rsid w:val="0048707E"/>
    <w:rsid w:val="004871D4"/>
    <w:rsid w:val="00487459"/>
    <w:rsid w:val="00487AC8"/>
    <w:rsid w:val="00487BAB"/>
    <w:rsid w:val="00487C05"/>
    <w:rsid w:val="00487ED9"/>
    <w:rsid w:val="00487F3B"/>
    <w:rsid w:val="00490083"/>
    <w:rsid w:val="00490EE9"/>
    <w:rsid w:val="004915FD"/>
    <w:rsid w:val="004916DE"/>
    <w:rsid w:val="00491EF9"/>
    <w:rsid w:val="00492022"/>
    <w:rsid w:val="004922B0"/>
    <w:rsid w:val="00492335"/>
    <w:rsid w:val="00492624"/>
    <w:rsid w:val="00492790"/>
    <w:rsid w:val="004927B8"/>
    <w:rsid w:val="004928E0"/>
    <w:rsid w:val="00492BC5"/>
    <w:rsid w:val="00492D43"/>
    <w:rsid w:val="004930D2"/>
    <w:rsid w:val="00493122"/>
    <w:rsid w:val="00493660"/>
    <w:rsid w:val="00493A6E"/>
    <w:rsid w:val="00493C13"/>
    <w:rsid w:val="00493D44"/>
    <w:rsid w:val="00493F4C"/>
    <w:rsid w:val="004943AE"/>
    <w:rsid w:val="004943C1"/>
    <w:rsid w:val="00494448"/>
    <w:rsid w:val="00494947"/>
    <w:rsid w:val="00494AC1"/>
    <w:rsid w:val="00494BF4"/>
    <w:rsid w:val="00494E55"/>
    <w:rsid w:val="00495169"/>
    <w:rsid w:val="0049516F"/>
    <w:rsid w:val="004952DE"/>
    <w:rsid w:val="00495368"/>
    <w:rsid w:val="00495857"/>
    <w:rsid w:val="00495866"/>
    <w:rsid w:val="00495907"/>
    <w:rsid w:val="004959FB"/>
    <w:rsid w:val="00495E89"/>
    <w:rsid w:val="00495E9E"/>
    <w:rsid w:val="0049606A"/>
    <w:rsid w:val="004960FE"/>
    <w:rsid w:val="004962FA"/>
    <w:rsid w:val="004964F1"/>
    <w:rsid w:val="00496606"/>
    <w:rsid w:val="00496646"/>
    <w:rsid w:val="0049682A"/>
    <w:rsid w:val="004968D0"/>
    <w:rsid w:val="004969C1"/>
    <w:rsid w:val="00496C2D"/>
    <w:rsid w:val="0049709D"/>
    <w:rsid w:val="00497192"/>
    <w:rsid w:val="004973DE"/>
    <w:rsid w:val="00497682"/>
    <w:rsid w:val="00497761"/>
    <w:rsid w:val="00497825"/>
    <w:rsid w:val="00497A9A"/>
    <w:rsid w:val="00497E3E"/>
    <w:rsid w:val="004A0054"/>
    <w:rsid w:val="004A030E"/>
    <w:rsid w:val="004A036F"/>
    <w:rsid w:val="004A05B0"/>
    <w:rsid w:val="004A06E1"/>
    <w:rsid w:val="004A0B09"/>
    <w:rsid w:val="004A0D39"/>
    <w:rsid w:val="004A0F52"/>
    <w:rsid w:val="004A0FAA"/>
    <w:rsid w:val="004A12C7"/>
    <w:rsid w:val="004A16BC"/>
    <w:rsid w:val="004A17D0"/>
    <w:rsid w:val="004A17DA"/>
    <w:rsid w:val="004A180C"/>
    <w:rsid w:val="004A1E94"/>
    <w:rsid w:val="004A257C"/>
    <w:rsid w:val="004A2625"/>
    <w:rsid w:val="004A2B05"/>
    <w:rsid w:val="004A2B94"/>
    <w:rsid w:val="004A2BC4"/>
    <w:rsid w:val="004A2CAB"/>
    <w:rsid w:val="004A2CDD"/>
    <w:rsid w:val="004A2E4C"/>
    <w:rsid w:val="004A304C"/>
    <w:rsid w:val="004A3360"/>
    <w:rsid w:val="004A34AB"/>
    <w:rsid w:val="004A34B1"/>
    <w:rsid w:val="004A36F9"/>
    <w:rsid w:val="004A3997"/>
    <w:rsid w:val="004A3ADD"/>
    <w:rsid w:val="004A40F6"/>
    <w:rsid w:val="004A410B"/>
    <w:rsid w:val="004A4670"/>
    <w:rsid w:val="004A4DDB"/>
    <w:rsid w:val="004A4E5C"/>
    <w:rsid w:val="004A5363"/>
    <w:rsid w:val="004A54F2"/>
    <w:rsid w:val="004A553A"/>
    <w:rsid w:val="004A55C0"/>
    <w:rsid w:val="004A5841"/>
    <w:rsid w:val="004A5969"/>
    <w:rsid w:val="004A5FFC"/>
    <w:rsid w:val="004A6091"/>
    <w:rsid w:val="004A63AA"/>
    <w:rsid w:val="004A65BC"/>
    <w:rsid w:val="004A6D35"/>
    <w:rsid w:val="004A6E70"/>
    <w:rsid w:val="004A74B6"/>
    <w:rsid w:val="004A7705"/>
    <w:rsid w:val="004A7879"/>
    <w:rsid w:val="004A789E"/>
    <w:rsid w:val="004A7CD7"/>
    <w:rsid w:val="004A7E0E"/>
    <w:rsid w:val="004A7F97"/>
    <w:rsid w:val="004B0121"/>
    <w:rsid w:val="004B01D7"/>
    <w:rsid w:val="004B085E"/>
    <w:rsid w:val="004B0AA7"/>
    <w:rsid w:val="004B1000"/>
    <w:rsid w:val="004B163E"/>
    <w:rsid w:val="004B1C49"/>
    <w:rsid w:val="004B1C7D"/>
    <w:rsid w:val="004B23CF"/>
    <w:rsid w:val="004B25F3"/>
    <w:rsid w:val="004B2954"/>
    <w:rsid w:val="004B2F45"/>
    <w:rsid w:val="004B30C3"/>
    <w:rsid w:val="004B3686"/>
    <w:rsid w:val="004B3785"/>
    <w:rsid w:val="004B3A1C"/>
    <w:rsid w:val="004B3BBA"/>
    <w:rsid w:val="004B3E88"/>
    <w:rsid w:val="004B4038"/>
    <w:rsid w:val="004B4675"/>
    <w:rsid w:val="004B4A6F"/>
    <w:rsid w:val="004B4F87"/>
    <w:rsid w:val="004B5005"/>
    <w:rsid w:val="004B51DE"/>
    <w:rsid w:val="004B5409"/>
    <w:rsid w:val="004B55CC"/>
    <w:rsid w:val="004B576D"/>
    <w:rsid w:val="004B58CE"/>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1E24"/>
    <w:rsid w:val="004C2052"/>
    <w:rsid w:val="004C25FD"/>
    <w:rsid w:val="004C2791"/>
    <w:rsid w:val="004C2B9F"/>
    <w:rsid w:val="004C2DAD"/>
    <w:rsid w:val="004C2F18"/>
    <w:rsid w:val="004C2FCE"/>
    <w:rsid w:val="004C31B8"/>
    <w:rsid w:val="004C373F"/>
    <w:rsid w:val="004C3898"/>
    <w:rsid w:val="004C38D1"/>
    <w:rsid w:val="004C3949"/>
    <w:rsid w:val="004C3A01"/>
    <w:rsid w:val="004C496E"/>
    <w:rsid w:val="004C4A35"/>
    <w:rsid w:val="004C4C40"/>
    <w:rsid w:val="004C4C5B"/>
    <w:rsid w:val="004C53FD"/>
    <w:rsid w:val="004C5545"/>
    <w:rsid w:val="004C5E14"/>
    <w:rsid w:val="004C5E5B"/>
    <w:rsid w:val="004C5FC4"/>
    <w:rsid w:val="004C6092"/>
    <w:rsid w:val="004C626B"/>
    <w:rsid w:val="004C6662"/>
    <w:rsid w:val="004C6A99"/>
    <w:rsid w:val="004C6C94"/>
    <w:rsid w:val="004C6CA6"/>
    <w:rsid w:val="004C6CD0"/>
    <w:rsid w:val="004C7103"/>
    <w:rsid w:val="004C72B7"/>
    <w:rsid w:val="004C76A3"/>
    <w:rsid w:val="004C7EEA"/>
    <w:rsid w:val="004C7F36"/>
    <w:rsid w:val="004D01B8"/>
    <w:rsid w:val="004D021F"/>
    <w:rsid w:val="004D022F"/>
    <w:rsid w:val="004D0288"/>
    <w:rsid w:val="004D0D05"/>
    <w:rsid w:val="004D110A"/>
    <w:rsid w:val="004D14AB"/>
    <w:rsid w:val="004D1793"/>
    <w:rsid w:val="004D1855"/>
    <w:rsid w:val="004D19A5"/>
    <w:rsid w:val="004D1A88"/>
    <w:rsid w:val="004D1C6C"/>
    <w:rsid w:val="004D1ED7"/>
    <w:rsid w:val="004D1FBA"/>
    <w:rsid w:val="004D22AD"/>
    <w:rsid w:val="004D22B5"/>
    <w:rsid w:val="004D22C1"/>
    <w:rsid w:val="004D2317"/>
    <w:rsid w:val="004D2319"/>
    <w:rsid w:val="004D2760"/>
    <w:rsid w:val="004D2AAA"/>
    <w:rsid w:val="004D2F58"/>
    <w:rsid w:val="004D302C"/>
    <w:rsid w:val="004D34CC"/>
    <w:rsid w:val="004D36B1"/>
    <w:rsid w:val="004D3ADB"/>
    <w:rsid w:val="004D3B39"/>
    <w:rsid w:val="004D3E01"/>
    <w:rsid w:val="004D40A1"/>
    <w:rsid w:val="004D488B"/>
    <w:rsid w:val="004D4EB8"/>
    <w:rsid w:val="004D5019"/>
    <w:rsid w:val="004D5880"/>
    <w:rsid w:val="004D5E5D"/>
    <w:rsid w:val="004D6396"/>
    <w:rsid w:val="004D63D2"/>
    <w:rsid w:val="004D6551"/>
    <w:rsid w:val="004D674D"/>
    <w:rsid w:val="004D67F0"/>
    <w:rsid w:val="004D6DFF"/>
    <w:rsid w:val="004D759A"/>
    <w:rsid w:val="004D78DD"/>
    <w:rsid w:val="004D7EBD"/>
    <w:rsid w:val="004D7F85"/>
    <w:rsid w:val="004D7F89"/>
    <w:rsid w:val="004D7F91"/>
    <w:rsid w:val="004E01D0"/>
    <w:rsid w:val="004E04D6"/>
    <w:rsid w:val="004E0823"/>
    <w:rsid w:val="004E0E5C"/>
    <w:rsid w:val="004E1019"/>
    <w:rsid w:val="004E1294"/>
    <w:rsid w:val="004E136F"/>
    <w:rsid w:val="004E1726"/>
    <w:rsid w:val="004E1B5C"/>
    <w:rsid w:val="004E2165"/>
    <w:rsid w:val="004E22A4"/>
    <w:rsid w:val="004E23D1"/>
    <w:rsid w:val="004E24F8"/>
    <w:rsid w:val="004E2658"/>
    <w:rsid w:val="004E2680"/>
    <w:rsid w:val="004E28F9"/>
    <w:rsid w:val="004E2980"/>
    <w:rsid w:val="004E2D28"/>
    <w:rsid w:val="004E3140"/>
    <w:rsid w:val="004E32DF"/>
    <w:rsid w:val="004E3666"/>
    <w:rsid w:val="004E3732"/>
    <w:rsid w:val="004E3926"/>
    <w:rsid w:val="004E3A55"/>
    <w:rsid w:val="004E3B4E"/>
    <w:rsid w:val="004E3C8E"/>
    <w:rsid w:val="004E3C9B"/>
    <w:rsid w:val="004E3D4F"/>
    <w:rsid w:val="004E41DB"/>
    <w:rsid w:val="004E4319"/>
    <w:rsid w:val="004E45A2"/>
    <w:rsid w:val="004E462E"/>
    <w:rsid w:val="004E46B5"/>
    <w:rsid w:val="004E48D1"/>
    <w:rsid w:val="004E4993"/>
    <w:rsid w:val="004E4B44"/>
    <w:rsid w:val="004E4BDD"/>
    <w:rsid w:val="004E4DC4"/>
    <w:rsid w:val="004E5197"/>
    <w:rsid w:val="004E5226"/>
    <w:rsid w:val="004E56DC"/>
    <w:rsid w:val="004E584D"/>
    <w:rsid w:val="004E5A12"/>
    <w:rsid w:val="004E5D1B"/>
    <w:rsid w:val="004E5D56"/>
    <w:rsid w:val="004E5E1E"/>
    <w:rsid w:val="004E64C1"/>
    <w:rsid w:val="004E65E3"/>
    <w:rsid w:val="004E6917"/>
    <w:rsid w:val="004E6F77"/>
    <w:rsid w:val="004E70C3"/>
    <w:rsid w:val="004E71E8"/>
    <w:rsid w:val="004E7450"/>
    <w:rsid w:val="004E76F4"/>
    <w:rsid w:val="004E785F"/>
    <w:rsid w:val="004F026B"/>
    <w:rsid w:val="004F02D2"/>
    <w:rsid w:val="004F0795"/>
    <w:rsid w:val="004F0A31"/>
    <w:rsid w:val="004F0B4E"/>
    <w:rsid w:val="004F0B6C"/>
    <w:rsid w:val="004F0F19"/>
    <w:rsid w:val="004F123C"/>
    <w:rsid w:val="004F14EF"/>
    <w:rsid w:val="004F150C"/>
    <w:rsid w:val="004F1824"/>
    <w:rsid w:val="004F1AA5"/>
    <w:rsid w:val="004F1BE3"/>
    <w:rsid w:val="004F2078"/>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98"/>
    <w:rsid w:val="004F74A0"/>
    <w:rsid w:val="004F75CC"/>
    <w:rsid w:val="004F760F"/>
    <w:rsid w:val="004F7AA6"/>
    <w:rsid w:val="004F7C9C"/>
    <w:rsid w:val="004F7D68"/>
    <w:rsid w:val="004F7DEE"/>
    <w:rsid w:val="004F7E46"/>
    <w:rsid w:val="00500223"/>
    <w:rsid w:val="005008AF"/>
    <w:rsid w:val="00500C36"/>
    <w:rsid w:val="00500FED"/>
    <w:rsid w:val="005011D5"/>
    <w:rsid w:val="005014B1"/>
    <w:rsid w:val="00501BDA"/>
    <w:rsid w:val="00501C55"/>
    <w:rsid w:val="00501FE9"/>
    <w:rsid w:val="00502381"/>
    <w:rsid w:val="005023EC"/>
    <w:rsid w:val="005024C0"/>
    <w:rsid w:val="005025AE"/>
    <w:rsid w:val="0050265E"/>
    <w:rsid w:val="0050273F"/>
    <w:rsid w:val="005031B5"/>
    <w:rsid w:val="0050324B"/>
    <w:rsid w:val="00503312"/>
    <w:rsid w:val="005036B4"/>
    <w:rsid w:val="005036C2"/>
    <w:rsid w:val="00503879"/>
    <w:rsid w:val="0050390B"/>
    <w:rsid w:val="00504D9C"/>
    <w:rsid w:val="00504E2B"/>
    <w:rsid w:val="00504F0D"/>
    <w:rsid w:val="0050505D"/>
    <w:rsid w:val="0050506F"/>
    <w:rsid w:val="0050549D"/>
    <w:rsid w:val="0050582F"/>
    <w:rsid w:val="00505DF8"/>
    <w:rsid w:val="00506234"/>
    <w:rsid w:val="00506557"/>
    <w:rsid w:val="0050677A"/>
    <w:rsid w:val="00506D38"/>
    <w:rsid w:val="00506DEB"/>
    <w:rsid w:val="00507039"/>
    <w:rsid w:val="005072BC"/>
    <w:rsid w:val="00507642"/>
    <w:rsid w:val="00507669"/>
    <w:rsid w:val="005078BC"/>
    <w:rsid w:val="00507FF6"/>
    <w:rsid w:val="0051002A"/>
    <w:rsid w:val="005108D8"/>
    <w:rsid w:val="00510AF9"/>
    <w:rsid w:val="00510CA7"/>
    <w:rsid w:val="00510F86"/>
    <w:rsid w:val="00511284"/>
    <w:rsid w:val="0051165B"/>
    <w:rsid w:val="005116A7"/>
    <w:rsid w:val="005116F9"/>
    <w:rsid w:val="005127A4"/>
    <w:rsid w:val="0051292E"/>
    <w:rsid w:val="005129EC"/>
    <w:rsid w:val="00512BA5"/>
    <w:rsid w:val="00512CDC"/>
    <w:rsid w:val="00512CFB"/>
    <w:rsid w:val="00512E9F"/>
    <w:rsid w:val="0051304F"/>
    <w:rsid w:val="00513288"/>
    <w:rsid w:val="005137C6"/>
    <w:rsid w:val="00513CE7"/>
    <w:rsid w:val="00513E29"/>
    <w:rsid w:val="0051413A"/>
    <w:rsid w:val="00514460"/>
    <w:rsid w:val="0051493F"/>
    <w:rsid w:val="00514A0D"/>
    <w:rsid w:val="00514A6F"/>
    <w:rsid w:val="0051533C"/>
    <w:rsid w:val="00515357"/>
    <w:rsid w:val="005153A7"/>
    <w:rsid w:val="00515491"/>
    <w:rsid w:val="00515829"/>
    <w:rsid w:val="00515976"/>
    <w:rsid w:val="005159D0"/>
    <w:rsid w:val="00515B13"/>
    <w:rsid w:val="00515B7A"/>
    <w:rsid w:val="00515E2A"/>
    <w:rsid w:val="0051627B"/>
    <w:rsid w:val="005174F0"/>
    <w:rsid w:val="0051776B"/>
    <w:rsid w:val="00517A94"/>
    <w:rsid w:val="00517F12"/>
    <w:rsid w:val="00517F31"/>
    <w:rsid w:val="00517FB9"/>
    <w:rsid w:val="00520115"/>
    <w:rsid w:val="005204BD"/>
    <w:rsid w:val="00520B9C"/>
    <w:rsid w:val="00520DF6"/>
    <w:rsid w:val="00520E74"/>
    <w:rsid w:val="00521077"/>
    <w:rsid w:val="00521599"/>
    <w:rsid w:val="005219CF"/>
    <w:rsid w:val="00521A91"/>
    <w:rsid w:val="00521AEC"/>
    <w:rsid w:val="00521BC9"/>
    <w:rsid w:val="00521ECB"/>
    <w:rsid w:val="00521FF5"/>
    <w:rsid w:val="00522439"/>
    <w:rsid w:val="005226A2"/>
    <w:rsid w:val="00522778"/>
    <w:rsid w:val="00523112"/>
    <w:rsid w:val="005234D5"/>
    <w:rsid w:val="0052398C"/>
    <w:rsid w:val="00523C24"/>
    <w:rsid w:val="00523C82"/>
    <w:rsid w:val="00523C8F"/>
    <w:rsid w:val="00523C93"/>
    <w:rsid w:val="00523D2D"/>
    <w:rsid w:val="00524077"/>
    <w:rsid w:val="00524136"/>
    <w:rsid w:val="005243D6"/>
    <w:rsid w:val="00524B66"/>
    <w:rsid w:val="00524C0E"/>
    <w:rsid w:val="00525E5C"/>
    <w:rsid w:val="00525E6E"/>
    <w:rsid w:val="00525ED3"/>
    <w:rsid w:val="00525F10"/>
    <w:rsid w:val="00526385"/>
    <w:rsid w:val="005263DC"/>
    <w:rsid w:val="00526B80"/>
    <w:rsid w:val="00526C91"/>
    <w:rsid w:val="00526F53"/>
    <w:rsid w:val="0052702C"/>
    <w:rsid w:val="005271A9"/>
    <w:rsid w:val="0052777D"/>
    <w:rsid w:val="00527B2B"/>
    <w:rsid w:val="00527B6A"/>
    <w:rsid w:val="00530174"/>
    <w:rsid w:val="005301D0"/>
    <w:rsid w:val="00530270"/>
    <w:rsid w:val="005304E6"/>
    <w:rsid w:val="005305C7"/>
    <w:rsid w:val="00530B01"/>
    <w:rsid w:val="00530C7F"/>
    <w:rsid w:val="00530DDF"/>
    <w:rsid w:val="00531A0A"/>
    <w:rsid w:val="0053209F"/>
    <w:rsid w:val="00532458"/>
    <w:rsid w:val="005325B9"/>
    <w:rsid w:val="005327EA"/>
    <w:rsid w:val="005328B1"/>
    <w:rsid w:val="005328C6"/>
    <w:rsid w:val="005329ED"/>
    <w:rsid w:val="00532B4A"/>
    <w:rsid w:val="00532DDE"/>
    <w:rsid w:val="0053300D"/>
    <w:rsid w:val="0053317A"/>
    <w:rsid w:val="00533361"/>
    <w:rsid w:val="005338B1"/>
    <w:rsid w:val="005339F2"/>
    <w:rsid w:val="005339F3"/>
    <w:rsid w:val="00533B97"/>
    <w:rsid w:val="00533B9B"/>
    <w:rsid w:val="00533D1B"/>
    <w:rsid w:val="00533DB1"/>
    <w:rsid w:val="00533DDD"/>
    <w:rsid w:val="00534120"/>
    <w:rsid w:val="00534325"/>
    <w:rsid w:val="00534385"/>
    <w:rsid w:val="0053474A"/>
    <w:rsid w:val="005349D3"/>
    <w:rsid w:val="00534B59"/>
    <w:rsid w:val="00534BDE"/>
    <w:rsid w:val="00535152"/>
    <w:rsid w:val="0053518A"/>
    <w:rsid w:val="00535E0F"/>
    <w:rsid w:val="0053646F"/>
    <w:rsid w:val="00536759"/>
    <w:rsid w:val="005367B4"/>
    <w:rsid w:val="00536995"/>
    <w:rsid w:val="00536CD1"/>
    <w:rsid w:val="00537246"/>
    <w:rsid w:val="005372A9"/>
    <w:rsid w:val="005374D8"/>
    <w:rsid w:val="0053757C"/>
    <w:rsid w:val="005375BF"/>
    <w:rsid w:val="00537A4A"/>
    <w:rsid w:val="00537B23"/>
    <w:rsid w:val="00537BD5"/>
    <w:rsid w:val="00537C15"/>
    <w:rsid w:val="00537C62"/>
    <w:rsid w:val="00537DE3"/>
    <w:rsid w:val="005405F3"/>
    <w:rsid w:val="00540912"/>
    <w:rsid w:val="00540958"/>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3C8"/>
    <w:rsid w:val="00545821"/>
    <w:rsid w:val="00545CEA"/>
    <w:rsid w:val="00545D0F"/>
    <w:rsid w:val="00545D53"/>
    <w:rsid w:val="00545ED7"/>
    <w:rsid w:val="005462EB"/>
    <w:rsid w:val="00546390"/>
    <w:rsid w:val="005467CD"/>
    <w:rsid w:val="00546970"/>
    <w:rsid w:val="00546CEE"/>
    <w:rsid w:val="00546DEF"/>
    <w:rsid w:val="00547056"/>
    <w:rsid w:val="005471F3"/>
    <w:rsid w:val="0054778F"/>
    <w:rsid w:val="005479CE"/>
    <w:rsid w:val="00547C24"/>
    <w:rsid w:val="00547C65"/>
    <w:rsid w:val="00550103"/>
    <w:rsid w:val="005501D9"/>
    <w:rsid w:val="005502CA"/>
    <w:rsid w:val="00550AF5"/>
    <w:rsid w:val="005510F0"/>
    <w:rsid w:val="00551566"/>
    <w:rsid w:val="005515A4"/>
    <w:rsid w:val="00551B32"/>
    <w:rsid w:val="00551C93"/>
    <w:rsid w:val="00551DBE"/>
    <w:rsid w:val="00551E3D"/>
    <w:rsid w:val="00552075"/>
    <w:rsid w:val="0055208A"/>
    <w:rsid w:val="0055285E"/>
    <w:rsid w:val="005528C8"/>
    <w:rsid w:val="00552D5B"/>
    <w:rsid w:val="00552ED9"/>
    <w:rsid w:val="0055308D"/>
    <w:rsid w:val="0055312B"/>
    <w:rsid w:val="005531B2"/>
    <w:rsid w:val="00553391"/>
    <w:rsid w:val="00553520"/>
    <w:rsid w:val="005535D0"/>
    <w:rsid w:val="00553611"/>
    <w:rsid w:val="00554B25"/>
    <w:rsid w:val="00554E19"/>
    <w:rsid w:val="00554E8F"/>
    <w:rsid w:val="0055541B"/>
    <w:rsid w:val="0055571D"/>
    <w:rsid w:val="00555E3B"/>
    <w:rsid w:val="005562B5"/>
    <w:rsid w:val="00556451"/>
    <w:rsid w:val="00556494"/>
    <w:rsid w:val="005566E0"/>
    <w:rsid w:val="00556AD8"/>
    <w:rsid w:val="00556ADA"/>
    <w:rsid w:val="00556B62"/>
    <w:rsid w:val="00556C16"/>
    <w:rsid w:val="00556C5F"/>
    <w:rsid w:val="00556C79"/>
    <w:rsid w:val="0055704D"/>
    <w:rsid w:val="0055705F"/>
    <w:rsid w:val="005579F9"/>
    <w:rsid w:val="00557C5D"/>
    <w:rsid w:val="00560101"/>
    <w:rsid w:val="0056029F"/>
    <w:rsid w:val="005602B5"/>
    <w:rsid w:val="005603C1"/>
    <w:rsid w:val="00560F67"/>
    <w:rsid w:val="00561095"/>
    <w:rsid w:val="005610BF"/>
    <w:rsid w:val="005610F2"/>
    <w:rsid w:val="0056121F"/>
    <w:rsid w:val="0056128C"/>
    <w:rsid w:val="00561408"/>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6E6"/>
    <w:rsid w:val="00564EF4"/>
    <w:rsid w:val="005652F5"/>
    <w:rsid w:val="00565311"/>
    <w:rsid w:val="00565A13"/>
    <w:rsid w:val="00565BD0"/>
    <w:rsid w:val="00565ED2"/>
    <w:rsid w:val="00565F12"/>
    <w:rsid w:val="00566000"/>
    <w:rsid w:val="0056639F"/>
    <w:rsid w:val="00566465"/>
    <w:rsid w:val="0056650B"/>
    <w:rsid w:val="005667EA"/>
    <w:rsid w:val="00566A67"/>
    <w:rsid w:val="00566BCA"/>
    <w:rsid w:val="00566FEF"/>
    <w:rsid w:val="00567296"/>
    <w:rsid w:val="005678C1"/>
    <w:rsid w:val="005679E8"/>
    <w:rsid w:val="00567CDE"/>
    <w:rsid w:val="00567D7E"/>
    <w:rsid w:val="00567F53"/>
    <w:rsid w:val="005700DD"/>
    <w:rsid w:val="005700E3"/>
    <w:rsid w:val="00570307"/>
    <w:rsid w:val="00570504"/>
    <w:rsid w:val="00570642"/>
    <w:rsid w:val="00570C13"/>
    <w:rsid w:val="00570E6E"/>
    <w:rsid w:val="00571314"/>
    <w:rsid w:val="005713E1"/>
    <w:rsid w:val="00571A10"/>
    <w:rsid w:val="00571D4B"/>
    <w:rsid w:val="0057212C"/>
    <w:rsid w:val="00572505"/>
    <w:rsid w:val="005726D7"/>
    <w:rsid w:val="00572E07"/>
    <w:rsid w:val="005732CB"/>
    <w:rsid w:val="00573A38"/>
    <w:rsid w:val="00573D9C"/>
    <w:rsid w:val="00574018"/>
    <w:rsid w:val="0057434C"/>
    <w:rsid w:val="00574410"/>
    <w:rsid w:val="0057453C"/>
    <w:rsid w:val="005746F8"/>
    <w:rsid w:val="00574833"/>
    <w:rsid w:val="00574843"/>
    <w:rsid w:val="00574855"/>
    <w:rsid w:val="005748D3"/>
    <w:rsid w:val="005749E8"/>
    <w:rsid w:val="00574AD5"/>
    <w:rsid w:val="00574DFE"/>
    <w:rsid w:val="00575711"/>
    <w:rsid w:val="00575BAA"/>
    <w:rsid w:val="00575CC6"/>
    <w:rsid w:val="00575ED8"/>
    <w:rsid w:val="005764B8"/>
    <w:rsid w:val="005764FA"/>
    <w:rsid w:val="0057692F"/>
    <w:rsid w:val="00576EB7"/>
    <w:rsid w:val="0057703A"/>
    <w:rsid w:val="0057741B"/>
    <w:rsid w:val="00577452"/>
    <w:rsid w:val="00577510"/>
    <w:rsid w:val="005775A1"/>
    <w:rsid w:val="00577AD7"/>
    <w:rsid w:val="0058023D"/>
    <w:rsid w:val="005802A0"/>
    <w:rsid w:val="0058045E"/>
    <w:rsid w:val="0058067E"/>
    <w:rsid w:val="00580697"/>
    <w:rsid w:val="00580AD1"/>
    <w:rsid w:val="0058117B"/>
    <w:rsid w:val="005812D5"/>
    <w:rsid w:val="005818C4"/>
    <w:rsid w:val="0058194B"/>
    <w:rsid w:val="00581BD8"/>
    <w:rsid w:val="00581D1E"/>
    <w:rsid w:val="00581E23"/>
    <w:rsid w:val="00582195"/>
    <w:rsid w:val="0058237E"/>
    <w:rsid w:val="005824CD"/>
    <w:rsid w:val="00582809"/>
    <w:rsid w:val="005829CF"/>
    <w:rsid w:val="00582DD6"/>
    <w:rsid w:val="00582DDD"/>
    <w:rsid w:val="00582E11"/>
    <w:rsid w:val="00583023"/>
    <w:rsid w:val="0058307B"/>
    <w:rsid w:val="00583769"/>
    <w:rsid w:val="005839CF"/>
    <w:rsid w:val="00583A7D"/>
    <w:rsid w:val="00583AF3"/>
    <w:rsid w:val="00583F65"/>
    <w:rsid w:val="00583FFE"/>
    <w:rsid w:val="005841C8"/>
    <w:rsid w:val="0058424F"/>
    <w:rsid w:val="00584822"/>
    <w:rsid w:val="00584A39"/>
    <w:rsid w:val="00584D05"/>
    <w:rsid w:val="00585882"/>
    <w:rsid w:val="005858E5"/>
    <w:rsid w:val="00585CA8"/>
    <w:rsid w:val="00585DC7"/>
    <w:rsid w:val="00585FA8"/>
    <w:rsid w:val="005864BD"/>
    <w:rsid w:val="00586651"/>
    <w:rsid w:val="0058692B"/>
    <w:rsid w:val="00586FAA"/>
    <w:rsid w:val="0058720F"/>
    <w:rsid w:val="00587872"/>
    <w:rsid w:val="0058798C"/>
    <w:rsid w:val="005900FA"/>
    <w:rsid w:val="00590179"/>
    <w:rsid w:val="00590433"/>
    <w:rsid w:val="005907BC"/>
    <w:rsid w:val="005907E0"/>
    <w:rsid w:val="005909F4"/>
    <w:rsid w:val="00590AEF"/>
    <w:rsid w:val="00590EFA"/>
    <w:rsid w:val="00590EFE"/>
    <w:rsid w:val="00591367"/>
    <w:rsid w:val="00591913"/>
    <w:rsid w:val="005922AA"/>
    <w:rsid w:val="0059232B"/>
    <w:rsid w:val="00592AEF"/>
    <w:rsid w:val="00592E89"/>
    <w:rsid w:val="00593375"/>
    <w:rsid w:val="005935A4"/>
    <w:rsid w:val="005937FC"/>
    <w:rsid w:val="00593F3D"/>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4F3"/>
    <w:rsid w:val="005967ED"/>
    <w:rsid w:val="00597594"/>
    <w:rsid w:val="00597664"/>
    <w:rsid w:val="0059779B"/>
    <w:rsid w:val="0059793A"/>
    <w:rsid w:val="00597972"/>
    <w:rsid w:val="00597B41"/>
    <w:rsid w:val="005A0B39"/>
    <w:rsid w:val="005A0C67"/>
    <w:rsid w:val="005A0EA0"/>
    <w:rsid w:val="005A0F74"/>
    <w:rsid w:val="005A11CC"/>
    <w:rsid w:val="005A1734"/>
    <w:rsid w:val="005A1D41"/>
    <w:rsid w:val="005A2033"/>
    <w:rsid w:val="005A209A"/>
    <w:rsid w:val="005A20BF"/>
    <w:rsid w:val="005A20F8"/>
    <w:rsid w:val="005A2547"/>
    <w:rsid w:val="005A27A8"/>
    <w:rsid w:val="005A2B31"/>
    <w:rsid w:val="005A342F"/>
    <w:rsid w:val="005A35CC"/>
    <w:rsid w:val="005A3680"/>
    <w:rsid w:val="005A3932"/>
    <w:rsid w:val="005A3C67"/>
    <w:rsid w:val="005A3CC3"/>
    <w:rsid w:val="005A3ECB"/>
    <w:rsid w:val="005A4068"/>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103"/>
    <w:rsid w:val="005A7215"/>
    <w:rsid w:val="005A7CE7"/>
    <w:rsid w:val="005A7E94"/>
    <w:rsid w:val="005B0046"/>
    <w:rsid w:val="005B006E"/>
    <w:rsid w:val="005B02D0"/>
    <w:rsid w:val="005B073F"/>
    <w:rsid w:val="005B08BD"/>
    <w:rsid w:val="005B097D"/>
    <w:rsid w:val="005B09C9"/>
    <w:rsid w:val="005B0F2C"/>
    <w:rsid w:val="005B10F4"/>
    <w:rsid w:val="005B110B"/>
    <w:rsid w:val="005B13B1"/>
    <w:rsid w:val="005B1409"/>
    <w:rsid w:val="005B166B"/>
    <w:rsid w:val="005B1F55"/>
    <w:rsid w:val="005B2042"/>
    <w:rsid w:val="005B233B"/>
    <w:rsid w:val="005B2411"/>
    <w:rsid w:val="005B26F4"/>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A00"/>
    <w:rsid w:val="005B4B0B"/>
    <w:rsid w:val="005B4BE6"/>
    <w:rsid w:val="005B4DC1"/>
    <w:rsid w:val="005B4DDC"/>
    <w:rsid w:val="005B50AE"/>
    <w:rsid w:val="005B55BD"/>
    <w:rsid w:val="005B55F0"/>
    <w:rsid w:val="005B57CA"/>
    <w:rsid w:val="005B58F1"/>
    <w:rsid w:val="005B5FC3"/>
    <w:rsid w:val="005B6E49"/>
    <w:rsid w:val="005B6F17"/>
    <w:rsid w:val="005B6F83"/>
    <w:rsid w:val="005B70A5"/>
    <w:rsid w:val="005B7572"/>
    <w:rsid w:val="005B76B4"/>
    <w:rsid w:val="005B7BF6"/>
    <w:rsid w:val="005C06A8"/>
    <w:rsid w:val="005C0B25"/>
    <w:rsid w:val="005C0D54"/>
    <w:rsid w:val="005C0EB6"/>
    <w:rsid w:val="005C0EC8"/>
    <w:rsid w:val="005C0EE6"/>
    <w:rsid w:val="005C0F66"/>
    <w:rsid w:val="005C11E3"/>
    <w:rsid w:val="005C15FE"/>
    <w:rsid w:val="005C1A93"/>
    <w:rsid w:val="005C1D1D"/>
    <w:rsid w:val="005C1EE8"/>
    <w:rsid w:val="005C1FE7"/>
    <w:rsid w:val="005C26CB"/>
    <w:rsid w:val="005C26E6"/>
    <w:rsid w:val="005C291C"/>
    <w:rsid w:val="005C2972"/>
    <w:rsid w:val="005C2B33"/>
    <w:rsid w:val="005C2BE3"/>
    <w:rsid w:val="005C34AE"/>
    <w:rsid w:val="005C3926"/>
    <w:rsid w:val="005C3A86"/>
    <w:rsid w:val="005C3D4A"/>
    <w:rsid w:val="005C435E"/>
    <w:rsid w:val="005C44E0"/>
    <w:rsid w:val="005C47E2"/>
    <w:rsid w:val="005C495D"/>
    <w:rsid w:val="005C4AA0"/>
    <w:rsid w:val="005C4F4D"/>
    <w:rsid w:val="005C50E1"/>
    <w:rsid w:val="005C5461"/>
    <w:rsid w:val="005C57AF"/>
    <w:rsid w:val="005C57EE"/>
    <w:rsid w:val="005C5A24"/>
    <w:rsid w:val="005C5BCD"/>
    <w:rsid w:val="005C5E96"/>
    <w:rsid w:val="005C5FED"/>
    <w:rsid w:val="005C6541"/>
    <w:rsid w:val="005C6A98"/>
    <w:rsid w:val="005C700A"/>
    <w:rsid w:val="005C7361"/>
    <w:rsid w:val="005C74FB"/>
    <w:rsid w:val="005C7591"/>
    <w:rsid w:val="005C7874"/>
    <w:rsid w:val="005C7A6C"/>
    <w:rsid w:val="005C7ADB"/>
    <w:rsid w:val="005D058E"/>
    <w:rsid w:val="005D07D8"/>
    <w:rsid w:val="005D0A42"/>
    <w:rsid w:val="005D0E48"/>
    <w:rsid w:val="005D1602"/>
    <w:rsid w:val="005D1771"/>
    <w:rsid w:val="005D183A"/>
    <w:rsid w:val="005D1AF9"/>
    <w:rsid w:val="005D1DAC"/>
    <w:rsid w:val="005D213D"/>
    <w:rsid w:val="005D21C4"/>
    <w:rsid w:val="005D25B4"/>
    <w:rsid w:val="005D2B14"/>
    <w:rsid w:val="005D2DC8"/>
    <w:rsid w:val="005D2E55"/>
    <w:rsid w:val="005D3105"/>
    <w:rsid w:val="005D3144"/>
    <w:rsid w:val="005D38F5"/>
    <w:rsid w:val="005D42DE"/>
    <w:rsid w:val="005D44A5"/>
    <w:rsid w:val="005D4762"/>
    <w:rsid w:val="005D4957"/>
    <w:rsid w:val="005D540A"/>
    <w:rsid w:val="005D572D"/>
    <w:rsid w:val="005D59D2"/>
    <w:rsid w:val="005D5CE8"/>
    <w:rsid w:val="005D5D02"/>
    <w:rsid w:val="005D5D4A"/>
    <w:rsid w:val="005D5DAE"/>
    <w:rsid w:val="005D6164"/>
    <w:rsid w:val="005D6267"/>
    <w:rsid w:val="005D630E"/>
    <w:rsid w:val="005D66B1"/>
    <w:rsid w:val="005D676A"/>
    <w:rsid w:val="005D685F"/>
    <w:rsid w:val="005D6B11"/>
    <w:rsid w:val="005D6BA1"/>
    <w:rsid w:val="005D6DBF"/>
    <w:rsid w:val="005D757A"/>
    <w:rsid w:val="005D7B89"/>
    <w:rsid w:val="005D7C7F"/>
    <w:rsid w:val="005D7FBB"/>
    <w:rsid w:val="005E0721"/>
    <w:rsid w:val="005E0873"/>
    <w:rsid w:val="005E1111"/>
    <w:rsid w:val="005E1190"/>
    <w:rsid w:val="005E11AB"/>
    <w:rsid w:val="005E1261"/>
    <w:rsid w:val="005E15BB"/>
    <w:rsid w:val="005E161B"/>
    <w:rsid w:val="005E1ADB"/>
    <w:rsid w:val="005E1ADF"/>
    <w:rsid w:val="005E1CCE"/>
    <w:rsid w:val="005E1D68"/>
    <w:rsid w:val="005E1FE2"/>
    <w:rsid w:val="005E203D"/>
    <w:rsid w:val="005E230E"/>
    <w:rsid w:val="005E2415"/>
    <w:rsid w:val="005E2519"/>
    <w:rsid w:val="005E25B9"/>
    <w:rsid w:val="005E264F"/>
    <w:rsid w:val="005E291A"/>
    <w:rsid w:val="005E2A7E"/>
    <w:rsid w:val="005E2A86"/>
    <w:rsid w:val="005E2D19"/>
    <w:rsid w:val="005E30D5"/>
    <w:rsid w:val="005E30DA"/>
    <w:rsid w:val="005E322C"/>
    <w:rsid w:val="005E33F2"/>
    <w:rsid w:val="005E3697"/>
    <w:rsid w:val="005E385F"/>
    <w:rsid w:val="005E4361"/>
    <w:rsid w:val="005E4617"/>
    <w:rsid w:val="005E47B1"/>
    <w:rsid w:val="005E493A"/>
    <w:rsid w:val="005E4AD5"/>
    <w:rsid w:val="005E4E46"/>
    <w:rsid w:val="005E4FBD"/>
    <w:rsid w:val="005E501D"/>
    <w:rsid w:val="005E51E4"/>
    <w:rsid w:val="005E5705"/>
    <w:rsid w:val="005E5B04"/>
    <w:rsid w:val="005E5B09"/>
    <w:rsid w:val="005E5B81"/>
    <w:rsid w:val="005E5FEF"/>
    <w:rsid w:val="005E6246"/>
    <w:rsid w:val="005E66A2"/>
    <w:rsid w:val="005E6F1B"/>
    <w:rsid w:val="005E6FE7"/>
    <w:rsid w:val="005E74BA"/>
    <w:rsid w:val="005E76E8"/>
    <w:rsid w:val="005E7968"/>
    <w:rsid w:val="005E7A46"/>
    <w:rsid w:val="005E7A75"/>
    <w:rsid w:val="005E7A95"/>
    <w:rsid w:val="005E7BFB"/>
    <w:rsid w:val="005E7EDD"/>
    <w:rsid w:val="005E7FD4"/>
    <w:rsid w:val="005F000C"/>
    <w:rsid w:val="005F01C0"/>
    <w:rsid w:val="005F0297"/>
    <w:rsid w:val="005F06BE"/>
    <w:rsid w:val="005F103C"/>
    <w:rsid w:val="005F10FF"/>
    <w:rsid w:val="005F115B"/>
    <w:rsid w:val="005F15F3"/>
    <w:rsid w:val="005F162D"/>
    <w:rsid w:val="005F1799"/>
    <w:rsid w:val="005F1F47"/>
    <w:rsid w:val="005F2027"/>
    <w:rsid w:val="005F273B"/>
    <w:rsid w:val="005F275A"/>
    <w:rsid w:val="005F2902"/>
    <w:rsid w:val="005F2A43"/>
    <w:rsid w:val="005F2CB1"/>
    <w:rsid w:val="005F2CD6"/>
    <w:rsid w:val="005F3025"/>
    <w:rsid w:val="005F3303"/>
    <w:rsid w:val="005F3738"/>
    <w:rsid w:val="005F37F1"/>
    <w:rsid w:val="005F3AB1"/>
    <w:rsid w:val="005F3AD8"/>
    <w:rsid w:val="005F3E84"/>
    <w:rsid w:val="005F3FCD"/>
    <w:rsid w:val="005F4651"/>
    <w:rsid w:val="005F47D3"/>
    <w:rsid w:val="005F4AE6"/>
    <w:rsid w:val="005F4BA4"/>
    <w:rsid w:val="005F4E05"/>
    <w:rsid w:val="005F4FB4"/>
    <w:rsid w:val="005F52CC"/>
    <w:rsid w:val="005F541C"/>
    <w:rsid w:val="005F5F49"/>
    <w:rsid w:val="005F618C"/>
    <w:rsid w:val="005F626B"/>
    <w:rsid w:val="005F6296"/>
    <w:rsid w:val="005F64C0"/>
    <w:rsid w:val="005F65E9"/>
    <w:rsid w:val="005F6AF3"/>
    <w:rsid w:val="005F6BEB"/>
    <w:rsid w:val="005F6F63"/>
    <w:rsid w:val="005F70BD"/>
    <w:rsid w:val="005F72A8"/>
    <w:rsid w:val="005F741F"/>
    <w:rsid w:val="005F743D"/>
    <w:rsid w:val="005F7678"/>
    <w:rsid w:val="005F79BE"/>
    <w:rsid w:val="005F7A66"/>
    <w:rsid w:val="005F7AF4"/>
    <w:rsid w:val="00600395"/>
    <w:rsid w:val="00600568"/>
    <w:rsid w:val="006005B7"/>
    <w:rsid w:val="006006C5"/>
    <w:rsid w:val="00600A78"/>
    <w:rsid w:val="00600E14"/>
    <w:rsid w:val="0060153D"/>
    <w:rsid w:val="00601E42"/>
    <w:rsid w:val="006020AD"/>
    <w:rsid w:val="00602400"/>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73D"/>
    <w:rsid w:val="006069D9"/>
    <w:rsid w:val="00607384"/>
    <w:rsid w:val="006078FA"/>
    <w:rsid w:val="006079B1"/>
    <w:rsid w:val="00607BAB"/>
    <w:rsid w:val="00607DB4"/>
    <w:rsid w:val="00607F4E"/>
    <w:rsid w:val="00610A05"/>
    <w:rsid w:val="006110B2"/>
    <w:rsid w:val="0061114F"/>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30"/>
    <w:rsid w:val="00614846"/>
    <w:rsid w:val="006148C3"/>
    <w:rsid w:val="00614CB3"/>
    <w:rsid w:val="00614D3F"/>
    <w:rsid w:val="00614DFC"/>
    <w:rsid w:val="006154A9"/>
    <w:rsid w:val="00615B01"/>
    <w:rsid w:val="006163AF"/>
    <w:rsid w:val="00616C25"/>
    <w:rsid w:val="00617155"/>
    <w:rsid w:val="0061737A"/>
    <w:rsid w:val="006173B7"/>
    <w:rsid w:val="006173CE"/>
    <w:rsid w:val="006174FC"/>
    <w:rsid w:val="00617780"/>
    <w:rsid w:val="00617AF3"/>
    <w:rsid w:val="00617B0C"/>
    <w:rsid w:val="00617BD9"/>
    <w:rsid w:val="00617F79"/>
    <w:rsid w:val="00620339"/>
    <w:rsid w:val="00620732"/>
    <w:rsid w:val="00620A71"/>
    <w:rsid w:val="00620C64"/>
    <w:rsid w:val="00620D80"/>
    <w:rsid w:val="00620EBA"/>
    <w:rsid w:val="00620FB3"/>
    <w:rsid w:val="00621185"/>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DA5"/>
    <w:rsid w:val="00624260"/>
    <w:rsid w:val="00624298"/>
    <w:rsid w:val="006242B4"/>
    <w:rsid w:val="006243A5"/>
    <w:rsid w:val="006244DC"/>
    <w:rsid w:val="00624593"/>
    <w:rsid w:val="00624597"/>
    <w:rsid w:val="0062490A"/>
    <w:rsid w:val="00624926"/>
    <w:rsid w:val="00624929"/>
    <w:rsid w:val="00625294"/>
    <w:rsid w:val="006252AA"/>
    <w:rsid w:val="006254BF"/>
    <w:rsid w:val="00625616"/>
    <w:rsid w:val="00625709"/>
    <w:rsid w:val="00625992"/>
    <w:rsid w:val="00625C52"/>
    <w:rsid w:val="00625CFE"/>
    <w:rsid w:val="00625EB2"/>
    <w:rsid w:val="00625F99"/>
    <w:rsid w:val="0062621A"/>
    <w:rsid w:val="00626656"/>
    <w:rsid w:val="00626B32"/>
    <w:rsid w:val="00626CF6"/>
    <w:rsid w:val="00627249"/>
    <w:rsid w:val="00627570"/>
    <w:rsid w:val="00627763"/>
    <w:rsid w:val="00627D32"/>
    <w:rsid w:val="00630001"/>
    <w:rsid w:val="0063005B"/>
    <w:rsid w:val="0063026F"/>
    <w:rsid w:val="00630298"/>
    <w:rsid w:val="006308FC"/>
    <w:rsid w:val="006309CC"/>
    <w:rsid w:val="00630EF7"/>
    <w:rsid w:val="006311B3"/>
    <w:rsid w:val="00631873"/>
    <w:rsid w:val="00631B52"/>
    <w:rsid w:val="006324CD"/>
    <w:rsid w:val="0063261C"/>
    <w:rsid w:val="0063284C"/>
    <w:rsid w:val="00632999"/>
    <w:rsid w:val="00632A76"/>
    <w:rsid w:val="00632BB8"/>
    <w:rsid w:val="00632D63"/>
    <w:rsid w:val="00632E21"/>
    <w:rsid w:val="00633128"/>
    <w:rsid w:val="00633407"/>
    <w:rsid w:val="00633517"/>
    <w:rsid w:val="006339D7"/>
    <w:rsid w:val="00633D72"/>
    <w:rsid w:val="006344C8"/>
    <w:rsid w:val="00634637"/>
    <w:rsid w:val="0063464F"/>
    <w:rsid w:val="0063488E"/>
    <w:rsid w:val="00634E0E"/>
    <w:rsid w:val="00634ED5"/>
    <w:rsid w:val="006353BD"/>
    <w:rsid w:val="00635533"/>
    <w:rsid w:val="00635565"/>
    <w:rsid w:val="006356E9"/>
    <w:rsid w:val="00635B96"/>
    <w:rsid w:val="00635CB9"/>
    <w:rsid w:val="00635DF2"/>
    <w:rsid w:val="00635F26"/>
    <w:rsid w:val="00636063"/>
    <w:rsid w:val="0063616A"/>
    <w:rsid w:val="0063624D"/>
    <w:rsid w:val="00636398"/>
    <w:rsid w:val="006364BC"/>
    <w:rsid w:val="006368D3"/>
    <w:rsid w:val="0063692F"/>
    <w:rsid w:val="00636AFF"/>
    <w:rsid w:val="00636C57"/>
    <w:rsid w:val="00636D80"/>
    <w:rsid w:val="00636F09"/>
    <w:rsid w:val="006370E6"/>
    <w:rsid w:val="00637651"/>
    <w:rsid w:val="006376A8"/>
    <w:rsid w:val="006377EC"/>
    <w:rsid w:val="0063798B"/>
    <w:rsid w:val="00637C51"/>
    <w:rsid w:val="00637D61"/>
    <w:rsid w:val="00637F9F"/>
    <w:rsid w:val="00640310"/>
    <w:rsid w:val="0064035F"/>
    <w:rsid w:val="00640523"/>
    <w:rsid w:val="00640B02"/>
    <w:rsid w:val="00640B70"/>
    <w:rsid w:val="0064151F"/>
    <w:rsid w:val="00641533"/>
    <w:rsid w:val="00641CCC"/>
    <w:rsid w:val="00641D58"/>
    <w:rsid w:val="00641E42"/>
    <w:rsid w:val="00641FBA"/>
    <w:rsid w:val="0064208D"/>
    <w:rsid w:val="00642357"/>
    <w:rsid w:val="006424B3"/>
    <w:rsid w:val="00643058"/>
    <w:rsid w:val="00643475"/>
    <w:rsid w:val="0064353A"/>
    <w:rsid w:val="0064396A"/>
    <w:rsid w:val="00644318"/>
    <w:rsid w:val="0064435A"/>
    <w:rsid w:val="006444C6"/>
    <w:rsid w:val="006447AF"/>
    <w:rsid w:val="0064481A"/>
    <w:rsid w:val="00644A43"/>
    <w:rsid w:val="0064545F"/>
    <w:rsid w:val="00645575"/>
    <w:rsid w:val="00645A18"/>
    <w:rsid w:val="00645B0D"/>
    <w:rsid w:val="00645D49"/>
    <w:rsid w:val="00646179"/>
    <w:rsid w:val="0064624E"/>
    <w:rsid w:val="00646ACE"/>
    <w:rsid w:val="00646BB9"/>
    <w:rsid w:val="0064731E"/>
    <w:rsid w:val="00647808"/>
    <w:rsid w:val="00647B6F"/>
    <w:rsid w:val="00647B83"/>
    <w:rsid w:val="0065017A"/>
    <w:rsid w:val="006505F8"/>
    <w:rsid w:val="006506E1"/>
    <w:rsid w:val="0065087C"/>
    <w:rsid w:val="00650930"/>
    <w:rsid w:val="00650AB9"/>
    <w:rsid w:val="00650D65"/>
    <w:rsid w:val="00651A49"/>
    <w:rsid w:val="00651BC7"/>
    <w:rsid w:val="00651DB0"/>
    <w:rsid w:val="00651DCD"/>
    <w:rsid w:val="00651E7D"/>
    <w:rsid w:val="00652256"/>
    <w:rsid w:val="006522C4"/>
    <w:rsid w:val="00652522"/>
    <w:rsid w:val="006526AE"/>
    <w:rsid w:val="00652BE2"/>
    <w:rsid w:val="00652C68"/>
    <w:rsid w:val="00652D1E"/>
    <w:rsid w:val="00652D2F"/>
    <w:rsid w:val="00652DC6"/>
    <w:rsid w:val="00653056"/>
    <w:rsid w:val="0065308B"/>
    <w:rsid w:val="0065344F"/>
    <w:rsid w:val="00653680"/>
    <w:rsid w:val="00653698"/>
    <w:rsid w:val="006536A1"/>
    <w:rsid w:val="00653895"/>
    <w:rsid w:val="00653987"/>
    <w:rsid w:val="00653B11"/>
    <w:rsid w:val="00653DBA"/>
    <w:rsid w:val="00654022"/>
    <w:rsid w:val="00654B24"/>
    <w:rsid w:val="00654BF8"/>
    <w:rsid w:val="00654CB8"/>
    <w:rsid w:val="00654E96"/>
    <w:rsid w:val="00654FF1"/>
    <w:rsid w:val="0065528E"/>
    <w:rsid w:val="0065550C"/>
    <w:rsid w:val="00655733"/>
    <w:rsid w:val="0065574A"/>
    <w:rsid w:val="00655992"/>
    <w:rsid w:val="00655ACD"/>
    <w:rsid w:val="00655BDB"/>
    <w:rsid w:val="00655ED2"/>
    <w:rsid w:val="00655F3F"/>
    <w:rsid w:val="0065638E"/>
    <w:rsid w:val="006567D3"/>
    <w:rsid w:val="006568A2"/>
    <w:rsid w:val="00656A92"/>
    <w:rsid w:val="00656A9A"/>
    <w:rsid w:val="00656DDE"/>
    <w:rsid w:val="00657192"/>
    <w:rsid w:val="006573D5"/>
    <w:rsid w:val="0065756B"/>
    <w:rsid w:val="006576DF"/>
    <w:rsid w:val="0065785D"/>
    <w:rsid w:val="006579E3"/>
    <w:rsid w:val="006600DE"/>
    <w:rsid w:val="0066011D"/>
    <w:rsid w:val="006607C0"/>
    <w:rsid w:val="00660F17"/>
    <w:rsid w:val="00661326"/>
    <w:rsid w:val="006613A6"/>
    <w:rsid w:val="006615BB"/>
    <w:rsid w:val="006615C6"/>
    <w:rsid w:val="00661AE4"/>
    <w:rsid w:val="00661C0F"/>
    <w:rsid w:val="00661FBC"/>
    <w:rsid w:val="0066220C"/>
    <w:rsid w:val="0066228C"/>
    <w:rsid w:val="006625E1"/>
    <w:rsid w:val="0066273E"/>
    <w:rsid w:val="006627A2"/>
    <w:rsid w:val="00662881"/>
    <w:rsid w:val="00662FD1"/>
    <w:rsid w:val="006634E6"/>
    <w:rsid w:val="00663890"/>
    <w:rsid w:val="006639AA"/>
    <w:rsid w:val="00663CB4"/>
    <w:rsid w:val="00663DB4"/>
    <w:rsid w:val="00663FB0"/>
    <w:rsid w:val="00664073"/>
    <w:rsid w:val="00664480"/>
    <w:rsid w:val="00664879"/>
    <w:rsid w:val="00664A88"/>
    <w:rsid w:val="00664DD2"/>
    <w:rsid w:val="00664E5E"/>
    <w:rsid w:val="006651EE"/>
    <w:rsid w:val="006655EE"/>
    <w:rsid w:val="00666110"/>
    <w:rsid w:val="00666904"/>
    <w:rsid w:val="00666981"/>
    <w:rsid w:val="00666BF0"/>
    <w:rsid w:val="00666F32"/>
    <w:rsid w:val="00667189"/>
    <w:rsid w:val="00667608"/>
    <w:rsid w:val="00667905"/>
    <w:rsid w:val="00667A67"/>
    <w:rsid w:val="00667B54"/>
    <w:rsid w:val="00667D78"/>
    <w:rsid w:val="00667DEB"/>
    <w:rsid w:val="00667EE7"/>
    <w:rsid w:val="006700E3"/>
    <w:rsid w:val="006703BD"/>
    <w:rsid w:val="0067064B"/>
    <w:rsid w:val="006707A4"/>
    <w:rsid w:val="006707A8"/>
    <w:rsid w:val="00670922"/>
    <w:rsid w:val="00670BE1"/>
    <w:rsid w:val="00670D7C"/>
    <w:rsid w:val="0067122D"/>
    <w:rsid w:val="00671554"/>
    <w:rsid w:val="00671740"/>
    <w:rsid w:val="00671C29"/>
    <w:rsid w:val="00671D4B"/>
    <w:rsid w:val="00671F34"/>
    <w:rsid w:val="00672136"/>
    <w:rsid w:val="00672173"/>
    <w:rsid w:val="0067218F"/>
    <w:rsid w:val="0067223A"/>
    <w:rsid w:val="006722A9"/>
    <w:rsid w:val="0067252D"/>
    <w:rsid w:val="006727B1"/>
    <w:rsid w:val="0067293B"/>
    <w:rsid w:val="00672955"/>
    <w:rsid w:val="00673307"/>
    <w:rsid w:val="00673AF2"/>
    <w:rsid w:val="00673D05"/>
    <w:rsid w:val="00673FE8"/>
    <w:rsid w:val="0067417F"/>
    <w:rsid w:val="006741F2"/>
    <w:rsid w:val="00674225"/>
    <w:rsid w:val="00674A02"/>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78C"/>
    <w:rsid w:val="00677B0D"/>
    <w:rsid w:val="00677CAA"/>
    <w:rsid w:val="0068035E"/>
    <w:rsid w:val="00680454"/>
    <w:rsid w:val="006806E4"/>
    <w:rsid w:val="0068077C"/>
    <w:rsid w:val="0068095C"/>
    <w:rsid w:val="006809D7"/>
    <w:rsid w:val="00680F50"/>
    <w:rsid w:val="00681003"/>
    <w:rsid w:val="0068106B"/>
    <w:rsid w:val="006817C9"/>
    <w:rsid w:val="00681804"/>
    <w:rsid w:val="00681CF0"/>
    <w:rsid w:val="006821B6"/>
    <w:rsid w:val="00682539"/>
    <w:rsid w:val="00682956"/>
    <w:rsid w:val="00682C0B"/>
    <w:rsid w:val="0068307E"/>
    <w:rsid w:val="006834E7"/>
    <w:rsid w:val="00683643"/>
    <w:rsid w:val="0068390E"/>
    <w:rsid w:val="00683C5B"/>
    <w:rsid w:val="00683CFA"/>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71A5"/>
    <w:rsid w:val="006872BD"/>
    <w:rsid w:val="0068750B"/>
    <w:rsid w:val="00687783"/>
    <w:rsid w:val="0069002B"/>
    <w:rsid w:val="00690084"/>
    <w:rsid w:val="00690101"/>
    <w:rsid w:val="006906A6"/>
    <w:rsid w:val="0069076B"/>
    <w:rsid w:val="0069076F"/>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40E"/>
    <w:rsid w:val="0069310F"/>
    <w:rsid w:val="0069393F"/>
    <w:rsid w:val="00693B14"/>
    <w:rsid w:val="00694251"/>
    <w:rsid w:val="00694662"/>
    <w:rsid w:val="00694F2E"/>
    <w:rsid w:val="006950E1"/>
    <w:rsid w:val="006950FC"/>
    <w:rsid w:val="006954E6"/>
    <w:rsid w:val="00695554"/>
    <w:rsid w:val="006955A4"/>
    <w:rsid w:val="00695766"/>
    <w:rsid w:val="00695A13"/>
    <w:rsid w:val="00695B0D"/>
    <w:rsid w:val="00695C13"/>
    <w:rsid w:val="00695DB8"/>
    <w:rsid w:val="00695FC2"/>
    <w:rsid w:val="00696485"/>
    <w:rsid w:val="00696949"/>
    <w:rsid w:val="00696C63"/>
    <w:rsid w:val="00696DF9"/>
    <w:rsid w:val="00696F9F"/>
    <w:rsid w:val="00697052"/>
    <w:rsid w:val="006970C6"/>
    <w:rsid w:val="006970E3"/>
    <w:rsid w:val="006976F9"/>
    <w:rsid w:val="006977C1"/>
    <w:rsid w:val="00697876"/>
    <w:rsid w:val="00697BC5"/>
    <w:rsid w:val="00697BFC"/>
    <w:rsid w:val="00697C87"/>
    <w:rsid w:val="00697D00"/>
    <w:rsid w:val="00697EE8"/>
    <w:rsid w:val="006A0494"/>
    <w:rsid w:val="006A084D"/>
    <w:rsid w:val="006A0A9F"/>
    <w:rsid w:val="006A137A"/>
    <w:rsid w:val="006A14BD"/>
    <w:rsid w:val="006A15E7"/>
    <w:rsid w:val="006A1ABF"/>
    <w:rsid w:val="006A1ACF"/>
    <w:rsid w:val="006A1D68"/>
    <w:rsid w:val="006A1FA1"/>
    <w:rsid w:val="006A268B"/>
    <w:rsid w:val="006A2873"/>
    <w:rsid w:val="006A2A9F"/>
    <w:rsid w:val="006A2D7C"/>
    <w:rsid w:val="006A2F1D"/>
    <w:rsid w:val="006A31A4"/>
    <w:rsid w:val="006A3211"/>
    <w:rsid w:val="006A343C"/>
    <w:rsid w:val="006A351C"/>
    <w:rsid w:val="006A3B29"/>
    <w:rsid w:val="006A4142"/>
    <w:rsid w:val="006A4255"/>
    <w:rsid w:val="006A4274"/>
    <w:rsid w:val="006A46FB"/>
    <w:rsid w:val="006A48B2"/>
    <w:rsid w:val="006A4E57"/>
    <w:rsid w:val="006A5485"/>
    <w:rsid w:val="006A555F"/>
    <w:rsid w:val="006A562D"/>
    <w:rsid w:val="006A5A81"/>
    <w:rsid w:val="006A5E28"/>
    <w:rsid w:val="006A601B"/>
    <w:rsid w:val="006A625C"/>
    <w:rsid w:val="006A6322"/>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A5F"/>
    <w:rsid w:val="006B1D72"/>
    <w:rsid w:val="006B1DD0"/>
    <w:rsid w:val="006B2031"/>
    <w:rsid w:val="006B2099"/>
    <w:rsid w:val="006B2213"/>
    <w:rsid w:val="006B221A"/>
    <w:rsid w:val="006B2277"/>
    <w:rsid w:val="006B2B53"/>
    <w:rsid w:val="006B2D1A"/>
    <w:rsid w:val="006B3151"/>
    <w:rsid w:val="006B31C9"/>
    <w:rsid w:val="006B32E2"/>
    <w:rsid w:val="006B32EC"/>
    <w:rsid w:val="006B3312"/>
    <w:rsid w:val="006B37C8"/>
    <w:rsid w:val="006B3A39"/>
    <w:rsid w:val="006B4260"/>
    <w:rsid w:val="006B477D"/>
    <w:rsid w:val="006B49F6"/>
    <w:rsid w:val="006B4C84"/>
    <w:rsid w:val="006B50CF"/>
    <w:rsid w:val="006B5148"/>
    <w:rsid w:val="006B5618"/>
    <w:rsid w:val="006B59AF"/>
    <w:rsid w:val="006B5AFC"/>
    <w:rsid w:val="006B5D07"/>
    <w:rsid w:val="006B5EAF"/>
    <w:rsid w:val="006B5FBC"/>
    <w:rsid w:val="006B6059"/>
    <w:rsid w:val="006B621A"/>
    <w:rsid w:val="006B654A"/>
    <w:rsid w:val="006B6901"/>
    <w:rsid w:val="006B6AD4"/>
    <w:rsid w:val="006B6D39"/>
    <w:rsid w:val="006B7259"/>
    <w:rsid w:val="006B734A"/>
    <w:rsid w:val="006B7953"/>
    <w:rsid w:val="006B7ABE"/>
    <w:rsid w:val="006B7B22"/>
    <w:rsid w:val="006B7ED3"/>
    <w:rsid w:val="006C035E"/>
    <w:rsid w:val="006C03B8"/>
    <w:rsid w:val="006C068E"/>
    <w:rsid w:val="006C12D9"/>
    <w:rsid w:val="006C1593"/>
    <w:rsid w:val="006C19F3"/>
    <w:rsid w:val="006C1B6E"/>
    <w:rsid w:val="006C1F49"/>
    <w:rsid w:val="006C1FE1"/>
    <w:rsid w:val="006C20AB"/>
    <w:rsid w:val="006C223A"/>
    <w:rsid w:val="006C22B1"/>
    <w:rsid w:val="006C23A9"/>
    <w:rsid w:val="006C251A"/>
    <w:rsid w:val="006C280A"/>
    <w:rsid w:val="006C2A53"/>
    <w:rsid w:val="006C2F77"/>
    <w:rsid w:val="006C2F7F"/>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C10"/>
    <w:rsid w:val="006C50DB"/>
    <w:rsid w:val="006C5103"/>
    <w:rsid w:val="006C51B0"/>
    <w:rsid w:val="006C5AD9"/>
    <w:rsid w:val="006C5B22"/>
    <w:rsid w:val="006C5EC9"/>
    <w:rsid w:val="006C6059"/>
    <w:rsid w:val="006C65D9"/>
    <w:rsid w:val="006C6719"/>
    <w:rsid w:val="006C67FC"/>
    <w:rsid w:val="006C68A5"/>
    <w:rsid w:val="006C68AC"/>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2101"/>
    <w:rsid w:val="006D2143"/>
    <w:rsid w:val="006D23F0"/>
    <w:rsid w:val="006D24F1"/>
    <w:rsid w:val="006D2935"/>
    <w:rsid w:val="006D2BD4"/>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A55"/>
    <w:rsid w:val="006E0B6A"/>
    <w:rsid w:val="006E0C32"/>
    <w:rsid w:val="006E117D"/>
    <w:rsid w:val="006E1203"/>
    <w:rsid w:val="006E138B"/>
    <w:rsid w:val="006E1674"/>
    <w:rsid w:val="006E184D"/>
    <w:rsid w:val="006E19E3"/>
    <w:rsid w:val="006E1C82"/>
    <w:rsid w:val="006E1CA6"/>
    <w:rsid w:val="006E1EC8"/>
    <w:rsid w:val="006E2051"/>
    <w:rsid w:val="006E2355"/>
    <w:rsid w:val="006E2418"/>
    <w:rsid w:val="006E24F9"/>
    <w:rsid w:val="006E2889"/>
    <w:rsid w:val="006E28B7"/>
    <w:rsid w:val="006E2A9B"/>
    <w:rsid w:val="006E2E08"/>
    <w:rsid w:val="006E311F"/>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073"/>
    <w:rsid w:val="006F0745"/>
    <w:rsid w:val="006F1347"/>
    <w:rsid w:val="006F13B8"/>
    <w:rsid w:val="006F15BC"/>
    <w:rsid w:val="006F1B2F"/>
    <w:rsid w:val="006F1B70"/>
    <w:rsid w:val="006F1CE0"/>
    <w:rsid w:val="006F1D30"/>
    <w:rsid w:val="006F202D"/>
    <w:rsid w:val="006F2030"/>
    <w:rsid w:val="006F20A7"/>
    <w:rsid w:val="006F24DF"/>
    <w:rsid w:val="006F266F"/>
    <w:rsid w:val="006F29C2"/>
    <w:rsid w:val="006F29ED"/>
    <w:rsid w:val="006F341D"/>
    <w:rsid w:val="006F3830"/>
    <w:rsid w:val="006F3896"/>
    <w:rsid w:val="006F3926"/>
    <w:rsid w:val="006F3CAF"/>
    <w:rsid w:val="006F3CDE"/>
    <w:rsid w:val="006F3E97"/>
    <w:rsid w:val="006F3F4A"/>
    <w:rsid w:val="006F451D"/>
    <w:rsid w:val="006F4534"/>
    <w:rsid w:val="006F4760"/>
    <w:rsid w:val="006F4BD8"/>
    <w:rsid w:val="006F4D0F"/>
    <w:rsid w:val="006F4E12"/>
    <w:rsid w:val="006F4F79"/>
    <w:rsid w:val="006F58D4"/>
    <w:rsid w:val="006F592C"/>
    <w:rsid w:val="006F59A7"/>
    <w:rsid w:val="006F5BA2"/>
    <w:rsid w:val="006F5F18"/>
    <w:rsid w:val="006F634B"/>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5AC"/>
    <w:rsid w:val="00701966"/>
    <w:rsid w:val="00701B1B"/>
    <w:rsid w:val="00701C3A"/>
    <w:rsid w:val="00701F43"/>
    <w:rsid w:val="00702491"/>
    <w:rsid w:val="007025B8"/>
    <w:rsid w:val="00702EDA"/>
    <w:rsid w:val="00702FCF"/>
    <w:rsid w:val="00703178"/>
    <w:rsid w:val="0070346E"/>
    <w:rsid w:val="0070347E"/>
    <w:rsid w:val="0070380A"/>
    <w:rsid w:val="00703AD0"/>
    <w:rsid w:val="00703B70"/>
    <w:rsid w:val="00703FF4"/>
    <w:rsid w:val="00704752"/>
    <w:rsid w:val="00704DD4"/>
    <w:rsid w:val="00704EDB"/>
    <w:rsid w:val="007050F9"/>
    <w:rsid w:val="00705404"/>
    <w:rsid w:val="007058A1"/>
    <w:rsid w:val="00705D9F"/>
    <w:rsid w:val="00705F0D"/>
    <w:rsid w:val="00705FE8"/>
    <w:rsid w:val="00706101"/>
    <w:rsid w:val="00706272"/>
    <w:rsid w:val="007062ED"/>
    <w:rsid w:val="00706C34"/>
    <w:rsid w:val="00706E6A"/>
    <w:rsid w:val="00707072"/>
    <w:rsid w:val="0070727E"/>
    <w:rsid w:val="007072CE"/>
    <w:rsid w:val="0070730B"/>
    <w:rsid w:val="007074D0"/>
    <w:rsid w:val="00707552"/>
    <w:rsid w:val="007075B0"/>
    <w:rsid w:val="0070762E"/>
    <w:rsid w:val="00707B13"/>
    <w:rsid w:val="00707C4A"/>
    <w:rsid w:val="00707C5C"/>
    <w:rsid w:val="00707D61"/>
    <w:rsid w:val="00707E44"/>
    <w:rsid w:val="007108CC"/>
    <w:rsid w:val="00710CB0"/>
    <w:rsid w:val="007116CE"/>
    <w:rsid w:val="007118B4"/>
    <w:rsid w:val="007119BE"/>
    <w:rsid w:val="00711B10"/>
    <w:rsid w:val="00712057"/>
    <w:rsid w:val="00712287"/>
    <w:rsid w:val="00712465"/>
    <w:rsid w:val="007125C1"/>
    <w:rsid w:val="00712772"/>
    <w:rsid w:val="0071289C"/>
    <w:rsid w:val="0071296E"/>
    <w:rsid w:val="00712974"/>
    <w:rsid w:val="00712D1B"/>
    <w:rsid w:val="00712FE6"/>
    <w:rsid w:val="007131B3"/>
    <w:rsid w:val="00713251"/>
    <w:rsid w:val="0071377D"/>
    <w:rsid w:val="0071395A"/>
    <w:rsid w:val="00713963"/>
    <w:rsid w:val="00713966"/>
    <w:rsid w:val="00713B39"/>
    <w:rsid w:val="00713C0E"/>
    <w:rsid w:val="00713E33"/>
    <w:rsid w:val="00713F71"/>
    <w:rsid w:val="007142DD"/>
    <w:rsid w:val="00714471"/>
    <w:rsid w:val="007148D3"/>
    <w:rsid w:val="00714A83"/>
    <w:rsid w:val="00714C00"/>
    <w:rsid w:val="00714C96"/>
    <w:rsid w:val="00715108"/>
    <w:rsid w:val="0071550A"/>
    <w:rsid w:val="00715790"/>
    <w:rsid w:val="00715A81"/>
    <w:rsid w:val="00715B9A"/>
    <w:rsid w:val="00715ECB"/>
    <w:rsid w:val="00716674"/>
    <w:rsid w:val="00716846"/>
    <w:rsid w:val="00716A20"/>
    <w:rsid w:val="00716E0E"/>
    <w:rsid w:val="00716F2F"/>
    <w:rsid w:val="00717577"/>
    <w:rsid w:val="007175F4"/>
    <w:rsid w:val="00717995"/>
    <w:rsid w:val="00717A08"/>
    <w:rsid w:val="00717C1B"/>
    <w:rsid w:val="00717F3D"/>
    <w:rsid w:val="00720009"/>
    <w:rsid w:val="00720372"/>
    <w:rsid w:val="00720B6E"/>
    <w:rsid w:val="0072114D"/>
    <w:rsid w:val="00721154"/>
    <w:rsid w:val="0072123E"/>
    <w:rsid w:val="007214B5"/>
    <w:rsid w:val="00722439"/>
    <w:rsid w:val="0072247B"/>
    <w:rsid w:val="00722497"/>
    <w:rsid w:val="007225D2"/>
    <w:rsid w:val="0072288A"/>
    <w:rsid w:val="00722B5E"/>
    <w:rsid w:val="0072301E"/>
    <w:rsid w:val="007231C4"/>
    <w:rsid w:val="00723388"/>
    <w:rsid w:val="007233B9"/>
    <w:rsid w:val="007233BA"/>
    <w:rsid w:val="00723597"/>
    <w:rsid w:val="00723918"/>
    <w:rsid w:val="0072412B"/>
    <w:rsid w:val="007241BE"/>
    <w:rsid w:val="007242C2"/>
    <w:rsid w:val="00724E57"/>
    <w:rsid w:val="0072532B"/>
    <w:rsid w:val="007257D0"/>
    <w:rsid w:val="00725D80"/>
    <w:rsid w:val="00725F18"/>
    <w:rsid w:val="00725FE6"/>
    <w:rsid w:val="0072622E"/>
    <w:rsid w:val="0072685A"/>
    <w:rsid w:val="00726D1B"/>
    <w:rsid w:val="00726EA6"/>
    <w:rsid w:val="00727208"/>
    <w:rsid w:val="007275CF"/>
    <w:rsid w:val="00727680"/>
    <w:rsid w:val="00727772"/>
    <w:rsid w:val="007278B7"/>
    <w:rsid w:val="00727D57"/>
    <w:rsid w:val="00727EB9"/>
    <w:rsid w:val="007300F2"/>
    <w:rsid w:val="0073021C"/>
    <w:rsid w:val="007304DC"/>
    <w:rsid w:val="00730834"/>
    <w:rsid w:val="00730F05"/>
    <w:rsid w:val="00730FA3"/>
    <w:rsid w:val="00731663"/>
    <w:rsid w:val="00731D42"/>
    <w:rsid w:val="00731E68"/>
    <w:rsid w:val="00732421"/>
    <w:rsid w:val="00732755"/>
    <w:rsid w:val="00732CD1"/>
    <w:rsid w:val="00732F25"/>
    <w:rsid w:val="00732F72"/>
    <w:rsid w:val="0073319B"/>
    <w:rsid w:val="007334FB"/>
    <w:rsid w:val="00733802"/>
    <w:rsid w:val="007338BD"/>
    <w:rsid w:val="00733937"/>
    <w:rsid w:val="00733AFA"/>
    <w:rsid w:val="00733C97"/>
    <w:rsid w:val="00733EE9"/>
    <w:rsid w:val="00733FF9"/>
    <w:rsid w:val="007340C3"/>
    <w:rsid w:val="007341FA"/>
    <w:rsid w:val="007343C3"/>
    <w:rsid w:val="007346DD"/>
    <w:rsid w:val="007348B1"/>
    <w:rsid w:val="00734D6C"/>
    <w:rsid w:val="00734E50"/>
    <w:rsid w:val="00735020"/>
    <w:rsid w:val="0073528C"/>
    <w:rsid w:val="00735878"/>
    <w:rsid w:val="00735DC7"/>
    <w:rsid w:val="00735E0F"/>
    <w:rsid w:val="00735E20"/>
    <w:rsid w:val="007362A6"/>
    <w:rsid w:val="007365D8"/>
    <w:rsid w:val="007366BA"/>
    <w:rsid w:val="00736727"/>
    <w:rsid w:val="00736B92"/>
    <w:rsid w:val="00736C44"/>
    <w:rsid w:val="00736D7D"/>
    <w:rsid w:val="00736F96"/>
    <w:rsid w:val="00737064"/>
    <w:rsid w:val="0073727B"/>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1D62"/>
    <w:rsid w:val="00741FA4"/>
    <w:rsid w:val="00741FE3"/>
    <w:rsid w:val="00742271"/>
    <w:rsid w:val="007425CD"/>
    <w:rsid w:val="00742E35"/>
    <w:rsid w:val="007431F4"/>
    <w:rsid w:val="0074338F"/>
    <w:rsid w:val="007433BA"/>
    <w:rsid w:val="00743625"/>
    <w:rsid w:val="0074362F"/>
    <w:rsid w:val="00743939"/>
    <w:rsid w:val="00743C33"/>
    <w:rsid w:val="00744012"/>
    <w:rsid w:val="007440FD"/>
    <w:rsid w:val="0074419C"/>
    <w:rsid w:val="00744521"/>
    <w:rsid w:val="007445A0"/>
    <w:rsid w:val="00744775"/>
    <w:rsid w:val="0074496C"/>
    <w:rsid w:val="00744971"/>
    <w:rsid w:val="0074498C"/>
    <w:rsid w:val="00744A85"/>
    <w:rsid w:val="00744EAB"/>
    <w:rsid w:val="007450C8"/>
    <w:rsid w:val="0074514A"/>
    <w:rsid w:val="0074524B"/>
    <w:rsid w:val="00745286"/>
    <w:rsid w:val="00745346"/>
    <w:rsid w:val="00745963"/>
    <w:rsid w:val="00745A0E"/>
    <w:rsid w:val="00745CF7"/>
    <w:rsid w:val="007463A8"/>
    <w:rsid w:val="007465E6"/>
    <w:rsid w:val="0074682E"/>
    <w:rsid w:val="00746A83"/>
    <w:rsid w:val="00746B9D"/>
    <w:rsid w:val="00746F18"/>
    <w:rsid w:val="0074701B"/>
    <w:rsid w:val="007476B0"/>
    <w:rsid w:val="00747D8B"/>
    <w:rsid w:val="007502BF"/>
    <w:rsid w:val="0075042F"/>
    <w:rsid w:val="007504DC"/>
    <w:rsid w:val="00750530"/>
    <w:rsid w:val="0075063B"/>
    <w:rsid w:val="0075088B"/>
    <w:rsid w:val="00750B0F"/>
    <w:rsid w:val="00750E5D"/>
    <w:rsid w:val="00751048"/>
    <w:rsid w:val="00751228"/>
    <w:rsid w:val="00751233"/>
    <w:rsid w:val="007512E4"/>
    <w:rsid w:val="007515C5"/>
    <w:rsid w:val="00751685"/>
    <w:rsid w:val="00751715"/>
    <w:rsid w:val="00751752"/>
    <w:rsid w:val="007517F2"/>
    <w:rsid w:val="007519EB"/>
    <w:rsid w:val="00751A57"/>
    <w:rsid w:val="00751EC8"/>
    <w:rsid w:val="00752033"/>
    <w:rsid w:val="00752798"/>
    <w:rsid w:val="00752CE4"/>
    <w:rsid w:val="007530E1"/>
    <w:rsid w:val="007534D1"/>
    <w:rsid w:val="007542A2"/>
    <w:rsid w:val="00754385"/>
    <w:rsid w:val="00754499"/>
    <w:rsid w:val="00754773"/>
    <w:rsid w:val="0075478C"/>
    <w:rsid w:val="007548FA"/>
    <w:rsid w:val="00754D38"/>
    <w:rsid w:val="007550D5"/>
    <w:rsid w:val="0075558E"/>
    <w:rsid w:val="0075588C"/>
    <w:rsid w:val="00755ABB"/>
    <w:rsid w:val="007560F6"/>
    <w:rsid w:val="0075626B"/>
    <w:rsid w:val="00756479"/>
    <w:rsid w:val="0075647C"/>
    <w:rsid w:val="00756784"/>
    <w:rsid w:val="00756EAF"/>
    <w:rsid w:val="00757006"/>
    <w:rsid w:val="007571E1"/>
    <w:rsid w:val="007572BF"/>
    <w:rsid w:val="007576F8"/>
    <w:rsid w:val="0075794A"/>
    <w:rsid w:val="00757A16"/>
    <w:rsid w:val="00757F06"/>
    <w:rsid w:val="0076017B"/>
    <w:rsid w:val="007601CA"/>
    <w:rsid w:val="007604B2"/>
    <w:rsid w:val="0076050B"/>
    <w:rsid w:val="0076087F"/>
    <w:rsid w:val="0076090C"/>
    <w:rsid w:val="007609F7"/>
    <w:rsid w:val="00760A82"/>
    <w:rsid w:val="00760C51"/>
    <w:rsid w:val="00761203"/>
    <w:rsid w:val="007614D3"/>
    <w:rsid w:val="00761D5F"/>
    <w:rsid w:val="00762124"/>
    <w:rsid w:val="00762437"/>
    <w:rsid w:val="007628C9"/>
    <w:rsid w:val="007628F2"/>
    <w:rsid w:val="00762992"/>
    <w:rsid w:val="00763393"/>
    <w:rsid w:val="00763413"/>
    <w:rsid w:val="007635E8"/>
    <w:rsid w:val="00763B0C"/>
    <w:rsid w:val="00763BC6"/>
    <w:rsid w:val="00763C95"/>
    <w:rsid w:val="00763F4E"/>
    <w:rsid w:val="0076501A"/>
    <w:rsid w:val="00765281"/>
    <w:rsid w:val="00765560"/>
    <w:rsid w:val="0076560A"/>
    <w:rsid w:val="007656DA"/>
    <w:rsid w:val="00765B62"/>
    <w:rsid w:val="00765B72"/>
    <w:rsid w:val="00765B9D"/>
    <w:rsid w:val="00765BE8"/>
    <w:rsid w:val="00765D27"/>
    <w:rsid w:val="00765D2E"/>
    <w:rsid w:val="00765E4A"/>
    <w:rsid w:val="00766008"/>
    <w:rsid w:val="00766316"/>
    <w:rsid w:val="007664B4"/>
    <w:rsid w:val="00766605"/>
    <w:rsid w:val="00766726"/>
    <w:rsid w:val="00766BAD"/>
    <w:rsid w:val="00766BDD"/>
    <w:rsid w:val="00766C37"/>
    <w:rsid w:val="00766C5D"/>
    <w:rsid w:val="00766E43"/>
    <w:rsid w:val="00766FD3"/>
    <w:rsid w:val="007670AA"/>
    <w:rsid w:val="007670C0"/>
    <w:rsid w:val="007671CC"/>
    <w:rsid w:val="00767224"/>
    <w:rsid w:val="00767403"/>
    <w:rsid w:val="007675EE"/>
    <w:rsid w:val="0076773D"/>
    <w:rsid w:val="0077033E"/>
    <w:rsid w:val="00770A00"/>
    <w:rsid w:val="00770CD7"/>
    <w:rsid w:val="0077117A"/>
    <w:rsid w:val="007711DE"/>
    <w:rsid w:val="0077135D"/>
    <w:rsid w:val="0077188D"/>
    <w:rsid w:val="00771A51"/>
    <w:rsid w:val="00771F8E"/>
    <w:rsid w:val="00772090"/>
    <w:rsid w:val="007726B5"/>
    <w:rsid w:val="007729A2"/>
    <w:rsid w:val="007734A5"/>
    <w:rsid w:val="007735ED"/>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E12"/>
    <w:rsid w:val="00775F73"/>
    <w:rsid w:val="007765D7"/>
    <w:rsid w:val="007765F8"/>
    <w:rsid w:val="00776971"/>
    <w:rsid w:val="007769E6"/>
    <w:rsid w:val="00776C8D"/>
    <w:rsid w:val="00776D1B"/>
    <w:rsid w:val="007771B5"/>
    <w:rsid w:val="0077799B"/>
    <w:rsid w:val="00777C30"/>
    <w:rsid w:val="00780038"/>
    <w:rsid w:val="0078065D"/>
    <w:rsid w:val="007809D8"/>
    <w:rsid w:val="00780A3E"/>
    <w:rsid w:val="00780A80"/>
    <w:rsid w:val="00780D62"/>
    <w:rsid w:val="00780EF3"/>
    <w:rsid w:val="00781492"/>
    <w:rsid w:val="00781497"/>
    <w:rsid w:val="0078159A"/>
    <w:rsid w:val="007815B0"/>
    <w:rsid w:val="0078177E"/>
    <w:rsid w:val="00781A80"/>
    <w:rsid w:val="00781D3E"/>
    <w:rsid w:val="00781F29"/>
    <w:rsid w:val="00782661"/>
    <w:rsid w:val="00782A51"/>
    <w:rsid w:val="00782A60"/>
    <w:rsid w:val="00782BEA"/>
    <w:rsid w:val="00783008"/>
    <w:rsid w:val="0078304C"/>
    <w:rsid w:val="00783097"/>
    <w:rsid w:val="00783377"/>
    <w:rsid w:val="007834C3"/>
    <w:rsid w:val="00783673"/>
    <w:rsid w:val="00783679"/>
    <w:rsid w:val="007837EA"/>
    <w:rsid w:val="0078398D"/>
    <w:rsid w:val="00783A8E"/>
    <w:rsid w:val="00783BD4"/>
    <w:rsid w:val="00783EFD"/>
    <w:rsid w:val="0078401D"/>
    <w:rsid w:val="00784101"/>
    <w:rsid w:val="0078436B"/>
    <w:rsid w:val="007844DC"/>
    <w:rsid w:val="0078466F"/>
    <w:rsid w:val="007848C6"/>
    <w:rsid w:val="00784968"/>
    <w:rsid w:val="00784E42"/>
    <w:rsid w:val="00784EA3"/>
    <w:rsid w:val="00784EA6"/>
    <w:rsid w:val="0078506F"/>
    <w:rsid w:val="0078515F"/>
    <w:rsid w:val="00785274"/>
    <w:rsid w:val="00785446"/>
    <w:rsid w:val="0078548D"/>
    <w:rsid w:val="00785490"/>
    <w:rsid w:val="00785761"/>
    <w:rsid w:val="00785A41"/>
    <w:rsid w:val="00785AA0"/>
    <w:rsid w:val="00785C73"/>
    <w:rsid w:val="00785EBC"/>
    <w:rsid w:val="0078657B"/>
    <w:rsid w:val="00786753"/>
    <w:rsid w:val="007868B3"/>
    <w:rsid w:val="0078693F"/>
    <w:rsid w:val="00787074"/>
    <w:rsid w:val="007870B8"/>
    <w:rsid w:val="00787200"/>
    <w:rsid w:val="00787233"/>
    <w:rsid w:val="007873BD"/>
    <w:rsid w:val="007874B5"/>
    <w:rsid w:val="00787ACE"/>
    <w:rsid w:val="007900C0"/>
    <w:rsid w:val="007900D3"/>
    <w:rsid w:val="007903DD"/>
    <w:rsid w:val="00790650"/>
    <w:rsid w:val="007906EE"/>
    <w:rsid w:val="0079082B"/>
    <w:rsid w:val="0079094C"/>
    <w:rsid w:val="007909F8"/>
    <w:rsid w:val="00790D56"/>
    <w:rsid w:val="00791161"/>
    <w:rsid w:val="00791415"/>
    <w:rsid w:val="007915AB"/>
    <w:rsid w:val="007915D6"/>
    <w:rsid w:val="0079175E"/>
    <w:rsid w:val="007917EF"/>
    <w:rsid w:val="00791817"/>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759"/>
    <w:rsid w:val="00795A0A"/>
    <w:rsid w:val="00795BD1"/>
    <w:rsid w:val="00795C92"/>
    <w:rsid w:val="00796231"/>
    <w:rsid w:val="00796251"/>
    <w:rsid w:val="00796591"/>
    <w:rsid w:val="007966BD"/>
    <w:rsid w:val="00796852"/>
    <w:rsid w:val="00796C03"/>
    <w:rsid w:val="00796C32"/>
    <w:rsid w:val="00796D90"/>
    <w:rsid w:val="00796E64"/>
    <w:rsid w:val="00797025"/>
    <w:rsid w:val="00797895"/>
    <w:rsid w:val="007A091E"/>
    <w:rsid w:val="007A097D"/>
    <w:rsid w:val="007A0A52"/>
    <w:rsid w:val="007A0E7C"/>
    <w:rsid w:val="007A1289"/>
    <w:rsid w:val="007A13AB"/>
    <w:rsid w:val="007A15E7"/>
    <w:rsid w:val="007A16CC"/>
    <w:rsid w:val="007A17FB"/>
    <w:rsid w:val="007A1861"/>
    <w:rsid w:val="007A1CB3"/>
    <w:rsid w:val="007A1D05"/>
    <w:rsid w:val="007A1F5F"/>
    <w:rsid w:val="007A22D6"/>
    <w:rsid w:val="007A24FC"/>
    <w:rsid w:val="007A2704"/>
    <w:rsid w:val="007A2DC7"/>
    <w:rsid w:val="007A304A"/>
    <w:rsid w:val="007A306F"/>
    <w:rsid w:val="007A315A"/>
    <w:rsid w:val="007A3201"/>
    <w:rsid w:val="007A36FF"/>
    <w:rsid w:val="007A3749"/>
    <w:rsid w:val="007A3821"/>
    <w:rsid w:val="007A38CF"/>
    <w:rsid w:val="007A398A"/>
    <w:rsid w:val="007A39D1"/>
    <w:rsid w:val="007A3F9B"/>
    <w:rsid w:val="007A3FB9"/>
    <w:rsid w:val="007A3FC5"/>
    <w:rsid w:val="007A40F1"/>
    <w:rsid w:val="007A41D3"/>
    <w:rsid w:val="007A43A6"/>
    <w:rsid w:val="007A44EF"/>
    <w:rsid w:val="007A4805"/>
    <w:rsid w:val="007A4B31"/>
    <w:rsid w:val="007A4F3D"/>
    <w:rsid w:val="007A5194"/>
    <w:rsid w:val="007A5275"/>
    <w:rsid w:val="007A529C"/>
    <w:rsid w:val="007A52D3"/>
    <w:rsid w:val="007A52EF"/>
    <w:rsid w:val="007A5806"/>
    <w:rsid w:val="007A58A6"/>
    <w:rsid w:val="007A5BB1"/>
    <w:rsid w:val="007A60BC"/>
    <w:rsid w:val="007A63E2"/>
    <w:rsid w:val="007A6427"/>
    <w:rsid w:val="007A6DC1"/>
    <w:rsid w:val="007A7187"/>
    <w:rsid w:val="007A7237"/>
    <w:rsid w:val="007A7426"/>
    <w:rsid w:val="007A77EA"/>
    <w:rsid w:val="007A7986"/>
    <w:rsid w:val="007A7EC4"/>
    <w:rsid w:val="007B0248"/>
    <w:rsid w:val="007B048F"/>
    <w:rsid w:val="007B0918"/>
    <w:rsid w:val="007B0EC6"/>
    <w:rsid w:val="007B101A"/>
    <w:rsid w:val="007B1119"/>
    <w:rsid w:val="007B13DE"/>
    <w:rsid w:val="007B1485"/>
    <w:rsid w:val="007B162D"/>
    <w:rsid w:val="007B163F"/>
    <w:rsid w:val="007B170E"/>
    <w:rsid w:val="007B19BE"/>
    <w:rsid w:val="007B1AB9"/>
    <w:rsid w:val="007B1B07"/>
    <w:rsid w:val="007B221E"/>
    <w:rsid w:val="007B23FE"/>
    <w:rsid w:val="007B27B0"/>
    <w:rsid w:val="007B2928"/>
    <w:rsid w:val="007B2C3D"/>
    <w:rsid w:val="007B30ED"/>
    <w:rsid w:val="007B31F0"/>
    <w:rsid w:val="007B3A96"/>
    <w:rsid w:val="007B3A9F"/>
    <w:rsid w:val="007B3D2D"/>
    <w:rsid w:val="007B3D4F"/>
    <w:rsid w:val="007B47C7"/>
    <w:rsid w:val="007B47CB"/>
    <w:rsid w:val="007B489F"/>
    <w:rsid w:val="007B4FB8"/>
    <w:rsid w:val="007B50AE"/>
    <w:rsid w:val="007B5168"/>
    <w:rsid w:val="007B51DF"/>
    <w:rsid w:val="007B543C"/>
    <w:rsid w:val="007B553E"/>
    <w:rsid w:val="007B5579"/>
    <w:rsid w:val="007B5E9E"/>
    <w:rsid w:val="007B5EE4"/>
    <w:rsid w:val="007B60BD"/>
    <w:rsid w:val="007B66AC"/>
    <w:rsid w:val="007B6967"/>
    <w:rsid w:val="007B69E2"/>
    <w:rsid w:val="007B6D12"/>
    <w:rsid w:val="007B6F5D"/>
    <w:rsid w:val="007B70CF"/>
    <w:rsid w:val="007B71CE"/>
    <w:rsid w:val="007B744B"/>
    <w:rsid w:val="007B76F3"/>
    <w:rsid w:val="007B7770"/>
    <w:rsid w:val="007B7782"/>
    <w:rsid w:val="007B793A"/>
    <w:rsid w:val="007B7AA7"/>
    <w:rsid w:val="007B7AE8"/>
    <w:rsid w:val="007C01ED"/>
    <w:rsid w:val="007C0229"/>
    <w:rsid w:val="007C04DA"/>
    <w:rsid w:val="007C05DD"/>
    <w:rsid w:val="007C0E56"/>
    <w:rsid w:val="007C103C"/>
    <w:rsid w:val="007C1270"/>
    <w:rsid w:val="007C1586"/>
    <w:rsid w:val="007C1676"/>
    <w:rsid w:val="007C18A7"/>
    <w:rsid w:val="007C20BC"/>
    <w:rsid w:val="007C219F"/>
    <w:rsid w:val="007C2268"/>
    <w:rsid w:val="007C25E0"/>
    <w:rsid w:val="007C3428"/>
    <w:rsid w:val="007C3574"/>
    <w:rsid w:val="007C37CC"/>
    <w:rsid w:val="007C3AD2"/>
    <w:rsid w:val="007C3CA2"/>
    <w:rsid w:val="007C3D18"/>
    <w:rsid w:val="007C4604"/>
    <w:rsid w:val="007C48CD"/>
    <w:rsid w:val="007C49BE"/>
    <w:rsid w:val="007C4AAF"/>
    <w:rsid w:val="007C4AD8"/>
    <w:rsid w:val="007C4B1B"/>
    <w:rsid w:val="007C4B35"/>
    <w:rsid w:val="007C4FBA"/>
    <w:rsid w:val="007C5669"/>
    <w:rsid w:val="007C598E"/>
    <w:rsid w:val="007C5AF2"/>
    <w:rsid w:val="007C5D50"/>
    <w:rsid w:val="007C60BF"/>
    <w:rsid w:val="007C60FA"/>
    <w:rsid w:val="007C6527"/>
    <w:rsid w:val="007C6A07"/>
    <w:rsid w:val="007C7395"/>
    <w:rsid w:val="007C74EE"/>
    <w:rsid w:val="007C75A1"/>
    <w:rsid w:val="007C77A5"/>
    <w:rsid w:val="007C7B4A"/>
    <w:rsid w:val="007C7B73"/>
    <w:rsid w:val="007D01AC"/>
    <w:rsid w:val="007D0445"/>
    <w:rsid w:val="007D04E5"/>
    <w:rsid w:val="007D065F"/>
    <w:rsid w:val="007D0759"/>
    <w:rsid w:val="007D0815"/>
    <w:rsid w:val="007D0B81"/>
    <w:rsid w:val="007D1131"/>
    <w:rsid w:val="007D1724"/>
    <w:rsid w:val="007D17C2"/>
    <w:rsid w:val="007D1ABD"/>
    <w:rsid w:val="007D1B09"/>
    <w:rsid w:val="007D1B0E"/>
    <w:rsid w:val="007D223A"/>
    <w:rsid w:val="007D22B8"/>
    <w:rsid w:val="007D24D2"/>
    <w:rsid w:val="007D27AF"/>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B19"/>
    <w:rsid w:val="007D5FCC"/>
    <w:rsid w:val="007D5FD4"/>
    <w:rsid w:val="007D602F"/>
    <w:rsid w:val="007D670D"/>
    <w:rsid w:val="007D691A"/>
    <w:rsid w:val="007D6BB3"/>
    <w:rsid w:val="007D6F37"/>
    <w:rsid w:val="007D6FE1"/>
    <w:rsid w:val="007D7293"/>
    <w:rsid w:val="007D7526"/>
    <w:rsid w:val="007D79AF"/>
    <w:rsid w:val="007D7AB6"/>
    <w:rsid w:val="007D7CD8"/>
    <w:rsid w:val="007D7ED4"/>
    <w:rsid w:val="007D7EFF"/>
    <w:rsid w:val="007D7F56"/>
    <w:rsid w:val="007E0336"/>
    <w:rsid w:val="007E0527"/>
    <w:rsid w:val="007E06DE"/>
    <w:rsid w:val="007E0A23"/>
    <w:rsid w:val="007E1109"/>
    <w:rsid w:val="007E117E"/>
    <w:rsid w:val="007E1639"/>
    <w:rsid w:val="007E2011"/>
    <w:rsid w:val="007E2F90"/>
    <w:rsid w:val="007E3180"/>
    <w:rsid w:val="007E39C3"/>
    <w:rsid w:val="007E3C36"/>
    <w:rsid w:val="007E4165"/>
    <w:rsid w:val="007E4310"/>
    <w:rsid w:val="007E4317"/>
    <w:rsid w:val="007E4610"/>
    <w:rsid w:val="007E4715"/>
    <w:rsid w:val="007E4AA9"/>
    <w:rsid w:val="007E4B13"/>
    <w:rsid w:val="007E4BEC"/>
    <w:rsid w:val="007E4EB5"/>
    <w:rsid w:val="007E505B"/>
    <w:rsid w:val="007E5385"/>
    <w:rsid w:val="007E54CD"/>
    <w:rsid w:val="007E5931"/>
    <w:rsid w:val="007E5B14"/>
    <w:rsid w:val="007E5FFD"/>
    <w:rsid w:val="007E61A7"/>
    <w:rsid w:val="007E6318"/>
    <w:rsid w:val="007E670F"/>
    <w:rsid w:val="007E69BF"/>
    <w:rsid w:val="007E6A0D"/>
    <w:rsid w:val="007E6DF4"/>
    <w:rsid w:val="007E7091"/>
    <w:rsid w:val="007E725D"/>
    <w:rsid w:val="007E7CD4"/>
    <w:rsid w:val="007E7EDE"/>
    <w:rsid w:val="007F04EE"/>
    <w:rsid w:val="007F0564"/>
    <w:rsid w:val="007F0E47"/>
    <w:rsid w:val="007F0E88"/>
    <w:rsid w:val="007F129B"/>
    <w:rsid w:val="007F1479"/>
    <w:rsid w:val="007F1F16"/>
    <w:rsid w:val="007F220D"/>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977"/>
    <w:rsid w:val="007F4C81"/>
    <w:rsid w:val="007F4D8B"/>
    <w:rsid w:val="007F4DBD"/>
    <w:rsid w:val="007F4F77"/>
    <w:rsid w:val="007F55EF"/>
    <w:rsid w:val="007F6AE6"/>
    <w:rsid w:val="007F6B14"/>
    <w:rsid w:val="007F6B8B"/>
    <w:rsid w:val="007F6C72"/>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6E6"/>
    <w:rsid w:val="00801F15"/>
    <w:rsid w:val="00801FA1"/>
    <w:rsid w:val="00802049"/>
    <w:rsid w:val="00802211"/>
    <w:rsid w:val="00802478"/>
    <w:rsid w:val="00802565"/>
    <w:rsid w:val="00802F5F"/>
    <w:rsid w:val="0080300B"/>
    <w:rsid w:val="00803163"/>
    <w:rsid w:val="008032B0"/>
    <w:rsid w:val="00803664"/>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29D"/>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7AD"/>
    <w:rsid w:val="008118AD"/>
    <w:rsid w:val="00811E8C"/>
    <w:rsid w:val="00811FCB"/>
    <w:rsid w:val="00812375"/>
    <w:rsid w:val="00812B53"/>
    <w:rsid w:val="00812F36"/>
    <w:rsid w:val="00812F91"/>
    <w:rsid w:val="0081338A"/>
    <w:rsid w:val="0081355A"/>
    <w:rsid w:val="00813733"/>
    <w:rsid w:val="008137D3"/>
    <w:rsid w:val="00813922"/>
    <w:rsid w:val="00813A68"/>
    <w:rsid w:val="00813BE7"/>
    <w:rsid w:val="00813CC1"/>
    <w:rsid w:val="00813D2E"/>
    <w:rsid w:val="00813E96"/>
    <w:rsid w:val="00813EEE"/>
    <w:rsid w:val="00813F3F"/>
    <w:rsid w:val="00813F81"/>
    <w:rsid w:val="00814078"/>
    <w:rsid w:val="0081461C"/>
    <w:rsid w:val="00814A38"/>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709"/>
    <w:rsid w:val="008167C3"/>
    <w:rsid w:val="008167E2"/>
    <w:rsid w:val="00816B77"/>
    <w:rsid w:val="00816F7F"/>
    <w:rsid w:val="00817081"/>
    <w:rsid w:val="00817196"/>
    <w:rsid w:val="0081742E"/>
    <w:rsid w:val="008174E3"/>
    <w:rsid w:val="008179AA"/>
    <w:rsid w:val="00817BC0"/>
    <w:rsid w:val="00817C5A"/>
    <w:rsid w:val="00817DCF"/>
    <w:rsid w:val="00817F53"/>
    <w:rsid w:val="0082035F"/>
    <w:rsid w:val="008206DB"/>
    <w:rsid w:val="00820C9B"/>
    <w:rsid w:val="00820E70"/>
    <w:rsid w:val="00821493"/>
    <w:rsid w:val="008217E2"/>
    <w:rsid w:val="0082191D"/>
    <w:rsid w:val="008219CA"/>
    <w:rsid w:val="00821D84"/>
    <w:rsid w:val="00821E77"/>
    <w:rsid w:val="00821EC1"/>
    <w:rsid w:val="008221C4"/>
    <w:rsid w:val="00822311"/>
    <w:rsid w:val="0082249E"/>
    <w:rsid w:val="008227B3"/>
    <w:rsid w:val="0082294D"/>
    <w:rsid w:val="00822A85"/>
    <w:rsid w:val="00822DF7"/>
    <w:rsid w:val="0082324D"/>
    <w:rsid w:val="00823377"/>
    <w:rsid w:val="008235DB"/>
    <w:rsid w:val="00823853"/>
    <w:rsid w:val="0082391A"/>
    <w:rsid w:val="00823CBE"/>
    <w:rsid w:val="0082408B"/>
    <w:rsid w:val="00824AB4"/>
    <w:rsid w:val="00824F35"/>
    <w:rsid w:val="008255C8"/>
    <w:rsid w:val="008255D4"/>
    <w:rsid w:val="00825692"/>
    <w:rsid w:val="008256BC"/>
    <w:rsid w:val="00825703"/>
    <w:rsid w:val="00825C42"/>
    <w:rsid w:val="00825D0C"/>
    <w:rsid w:val="00825D25"/>
    <w:rsid w:val="00825D3C"/>
    <w:rsid w:val="008262A4"/>
    <w:rsid w:val="00826718"/>
    <w:rsid w:val="008268A4"/>
    <w:rsid w:val="008269A8"/>
    <w:rsid w:val="00826A9C"/>
    <w:rsid w:val="00826BEA"/>
    <w:rsid w:val="00826DEE"/>
    <w:rsid w:val="0082734B"/>
    <w:rsid w:val="00827364"/>
    <w:rsid w:val="0082782E"/>
    <w:rsid w:val="008278F4"/>
    <w:rsid w:val="00827A3A"/>
    <w:rsid w:val="00827CEC"/>
    <w:rsid w:val="00827D6F"/>
    <w:rsid w:val="0083060D"/>
    <w:rsid w:val="00830A19"/>
    <w:rsid w:val="00830B9F"/>
    <w:rsid w:val="00830CD0"/>
    <w:rsid w:val="00830E53"/>
    <w:rsid w:val="0083107F"/>
    <w:rsid w:val="0083118A"/>
    <w:rsid w:val="00831E41"/>
    <w:rsid w:val="00831F5F"/>
    <w:rsid w:val="00832335"/>
    <w:rsid w:val="00832773"/>
    <w:rsid w:val="00832D25"/>
    <w:rsid w:val="00832EE2"/>
    <w:rsid w:val="00832FA2"/>
    <w:rsid w:val="00833260"/>
    <w:rsid w:val="00833706"/>
    <w:rsid w:val="00833C88"/>
    <w:rsid w:val="0083417C"/>
    <w:rsid w:val="0083436F"/>
    <w:rsid w:val="00834403"/>
    <w:rsid w:val="008348C2"/>
    <w:rsid w:val="00835105"/>
    <w:rsid w:val="00835555"/>
    <w:rsid w:val="00835713"/>
    <w:rsid w:val="00835785"/>
    <w:rsid w:val="00835867"/>
    <w:rsid w:val="008359BB"/>
    <w:rsid w:val="00835A4A"/>
    <w:rsid w:val="00835AA0"/>
    <w:rsid w:val="00835B30"/>
    <w:rsid w:val="00835E91"/>
    <w:rsid w:val="008360AC"/>
    <w:rsid w:val="0083630A"/>
    <w:rsid w:val="00836601"/>
    <w:rsid w:val="00836664"/>
    <w:rsid w:val="00836C1C"/>
    <w:rsid w:val="00836F73"/>
    <w:rsid w:val="00836F89"/>
    <w:rsid w:val="0083746F"/>
    <w:rsid w:val="00837666"/>
    <w:rsid w:val="00837682"/>
    <w:rsid w:val="00837696"/>
    <w:rsid w:val="008376AC"/>
    <w:rsid w:val="00837AA9"/>
    <w:rsid w:val="00837BB9"/>
    <w:rsid w:val="00840457"/>
    <w:rsid w:val="00840699"/>
    <w:rsid w:val="00840A96"/>
    <w:rsid w:val="00840ACE"/>
    <w:rsid w:val="00840F5D"/>
    <w:rsid w:val="008415FC"/>
    <w:rsid w:val="008417CD"/>
    <w:rsid w:val="008417D0"/>
    <w:rsid w:val="00842338"/>
    <w:rsid w:val="00842725"/>
    <w:rsid w:val="0084291E"/>
    <w:rsid w:val="008429DF"/>
    <w:rsid w:val="00842AC5"/>
    <w:rsid w:val="00842BDB"/>
    <w:rsid w:val="00842EDB"/>
    <w:rsid w:val="00842F7B"/>
    <w:rsid w:val="00843344"/>
    <w:rsid w:val="00843D3D"/>
    <w:rsid w:val="0084408A"/>
    <w:rsid w:val="008444E8"/>
    <w:rsid w:val="00844735"/>
    <w:rsid w:val="00844E80"/>
    <w:rsid w:val="0084554D"/>
    <w:rsid w:val="0084563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1C8A"/>
    <w:rsid w:val="00852698"/>
    <w:rsid w:val="00852771"/>
    <w:rsid w:val="008527A3"/>
    <w:rsid w:val="00852924"/>
    <w:rsid w:val="00852D97"/>
    <w:rsid w:val="00853355"/>
    <w:rsid w:val="008534B0"/>
    <w:rsid w:val="00853904"/>
    <w:rsid w:val="0085397C"/>
    <w:rsid w:val="00854038"/>
    <w:rsid w:val="00854157"/>
    <w:rsid w:val="0085443D"/>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74A5"/>
    <w:rsid w:val="00857517"/>
    <w:rsid w:val="0085773A"/>
    <w:rsid w:val="008577B0"/>
    <w:rsid w:val="00857B8A"/>
    <w:rsid w:val="00857C6F"/>
    <w:rsid w:val="008603E0"/>
    <w:rsid w:val="008607D8"/>
    <w:rsid w:val="008607D9"/>
    <w:rsid w:val="00860DA8"/>
    <w:rsid w:val="0086155C"/>
    <w:rsid w:val="0086165C"/>
    <w:rsid w:val="0086180A"/>
    <w:rsid w:val="00861A95"/>
    <w:rsid w:val="00861DEF"/>
    <w:rsid w:val="00861EAB"/>
    <w:rsid w:val="00861FD5"/>
    <w:rsid w:val="008620BC"/>
    <w:rsid w:val="0086238C"/>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936"/>
    <w:rsid w:val="00865B8E"/>
    <w:rsid w:val="00866767"/>
    <w:rsid w:val="00866912"/>
    <w:rsid w:val="00866AC1"/>
    <w:rsid w:val="00866D60"/>
    <w:rsid w:val="00866E89"/>
    <w:rsid w:val="008672FA"/>
    <w:rsid w:val="0086746E"/>
    <w:rsid w:val="008674AA"/>
    <w:rsid w:val="00867509"/>
    <w:rsid w:val="00867734"/>
    <w:rsid w:val="008677E2"/>
    <w:rsid w:val="008677FD"/>
    <w:rsid w:val="008700DF"/>
    <w:rsid w:val="00870631"/>
    <w:rsid w:val="008706D4"/>
    <w:rsid w:val="00870F8A"/>
    <w:rsid w:val="00871162"/>
    <w:rsid w:val="00871190"/>
    <w:rsid w:val="00871239"/>
    <w:rsid w:val="008715FC"/>
    <w:rsid w:val="008719A4"/>
    <w:rsid w:val="00871A8E"/>
    <w:rsid w:val="00871D23"/>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7A4"/>
    <w:rsid w:val="008748CF"/>
    <w:rsid w:val="00875158"/>
    <w:rsid w:val="0087561A"/>
    <w:rsid w:val="00875A72"/>
    <w:rsid w:val="00875CD7"/>
    <w:rsid w:val="0087613E"/>
    <w:rsid w:val="008763B6"/>
    <w:rsid w:val="008765AA"/>
    <w:rsid w:val="0087690B"/>
    <w:rsid w:val="00876B4D"/>
    <w:rsid w:val="00876EE7"/>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308"/>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990"/>
    <w:rsid w:val="00886A4E"/>
    <w:rsid w:val="00886DA3"/>
    <w:rsid w:val="00886E57"/>
    <w:rsid w:val="008870AA"/>
    <w:rsid w:val="008874E3"/>
    <w:rsid w:val="008878EE"/>
    <w:rsid w:val="00887A45"/>
    <w:rsid w:val="00887A6B"/>
    <w:rsid w:val="00887C82"/>
    <w:rsid w:val="00887C96"/>
    <w:rsid w:val="00887D60"/>
    <w:rsid w:val="00890749"/>
    <w:rsid w:val="00890778"/>
    <w:rsid w:val="00890A36"/>
    <w:rsid w:val="00890A91"/>
    <w:rsid w:val="00890B51"/>
    <w:rsid w:val="00891425"/>
    <w:rsid w:val="00891628"/>
    <w:rsid w:val="00891B11"/>
    <w:rsid w:val="00891B2F"/>
    <w:rsid w:val="00891CEA"/>
    <w:rsid w:val="00891E6A"/>
    <w:rsid w:val="00892030"/>
    <w:rsid w:val="0089204B"/>
    <w:rsid w:val="00892886"/>
    <w:rsid w:val="00892B02"/>
    <w:rsid w:val="00892B57"/>
    <w:rsid w:val="00892D04"/>
    <w:rsid w:val="00892E23"/>
    <w:rsid w:val="00892EA0"/>
    <w:rsid w:val="00892FE8"/>
    <w:rsid w:val="00893354"/>
    <w:rsid w:val="008933C0"/>
    <w:rsid w:val="008934AD"/>
    <w:rsid w:val="008937D6"/>
    <w:rsid w:val="00893B19"/>
    <w:rsid w:val="008941E3"/>
    <w:rsid w:val="00894258"/>
    <w:rsid w:val="0089463F"/>
    <w:rsid w:val="00894941"/>
    <w:rsid w:val="008949BD"/>
    <w:rsid w:val="00894A43"/>
    <w:rsid w:val="00894A88"/>
    <w:rsid w:val="00894BFE"/>
    <w:rsid w:val="00894FC3"/>
    <w:rsid w:val="00895386"/>
    <w:rsid w:val="0089558A"/>
    <w:rsid w:val="00895690"/>
    <w:rsid w:val="00895697"/>
    <w:rsid w:val="00895B48"/>
    <w:rsid w:val="00896068"/>
    <w:rsid w:val="0089625C"/>
    <w:rsid w:val="00896298"/>
    <w:rsid w:val="00896500"/>
    <w:rsid w:val="0089699C"/>
    <w:rsid w:val="00896D89"/>
    <w:rsid w:val="00896F55"/>
    <w:rsid w:val="00897082"/>
    <w:rsid w:val="0089720E"/>
    <w:rsid w:val="008975A8"/>
    <w:rsid w:val="00897693"/>
    <w:rsid w:val="0089770F"/>
    <w:rsid w:val="00897798"/>
    <w:rsid w:val="00897D04"/>
    <w:rsid w:val="00897E22"/>
    <w:rsid w:val="008A0340"/>
    <w:rsid w:val="008A0973"/>
    <w:rsid w:val="008A0E02"/>
    <w:rsid w:val="008A1047"/>
    <w:rsid w:val="008A1241"/>
    <w:rsid w:val="008A137C"/>
    <w:rsid w:val="008A1842"/>
    <w:rsid w:val="008A1A07"/>
    <w:rsid w:val="008A1CE7"/>
    <w:rsid w:val="008A2039"/>
    <w:rsid w:val="008A20CA"/>
    <w:rsid w:val="008A21FF"/>
    <w:rsid w:val="008A2416"/>
    <w:rsid w:val="008A259D"/>
    <w:rsid w:val="008A2607"/>
    <w:rsid w:val="008A2861"/>
    <w:rsid w:val="008A28CB"/>
    <w:rsid w:val="008A2AD6"/>
    <w:rsid w:val="008A2C55"/>
    <w:rsid w:val="008A2CE2"/>
    <w:rsid w:val="008A30AC"/>
    <w:rsid w:val="008A316E"/>
    <w:rsid w:val="008A33D5"/>
    <w:rsid w:val="008A3964"/>
    <w:rsid w:val="008A3CC3"/>
    <w:rsid w:val="008A3EFE"/>
    <w:rsid w:val="008A4096"/>
    <w:rsid w:val="008A44B8"/>
    <w:rsid w:val="008A44D9"/>
    <w:rsid w:val="008A44E3"/>
    <w:rsid w:val="008A48CA"/>
    <w:rsid w:val="008A4A19"/>
    <w:rsid w:val="008A4C5E"/>
    <w:rsid w:val="008A4EDB"/>
    <w:rsid w:val="008A502B"/>
    <w:rsid w:val="008A51A8"/>
    <w:rsid w:val="008A5201"/>
    <w:rsid w:val="008A528D"/>
    <w:rsid w:val="008A54C7"/>
    <w:rsid w:val="008A5764"/>
    <w:rsid w:val="008A57D2"/>
    <w:rsid w:val="008A584D"/>
    <w:rsid w:val="008A5984"/>
    <w:rsid w:val="008A5CB2"/>
    <w:rsid w:val="008A5DE9"/>
    <w:rsid w:val="008A5E34"/>
    <w:rsid w:val="008A5FAE"/>
    <w:rsid w:val="008A5FC0"/>
    <w:rsid w:val="008A60A1"/>
    <w:rsid w:val="008A6120"/>
    <w:rsid w:val="008A6230"/>
    <w:rsid w:val="008A6435"/>
    <w:rsid w:val="008A668F"/>
    <w:rsid w:val="008A68B1"/>
    <w:rsid w:val="008A7193"/>
    <w:rsid w:val="008A7198"/>
    <w:rsid w:val="008A73D0"/>
    <w:rsid w:val="008A754F"/>
    <w:rsid w:val="008A7739"/>
    <w:rsid w:val="008A77D8"/>
    <w:rsid w:val="008A79F1"/>
    <w:rsid w:val="008A7F22"/>
    <w:rsid w:val="008A7F70"/>
    <w:rsid w:val="008B007F"/>
    <w:rsid w:val="008B0414"/>
    <w:rsid w:val="008B0483"/>
    <w:rsid w:val="008B062E"/>
    <w:rsid w:val="008B0B15"/>
    <w:rsid w:val="008B1018"/>
    <w:rsid w:val="008B120C"/>
    <w:rsid w:val="008B1490"/>
    <w:rsid w:val="008B2166"/>
    <w:rsid w:val="008B25E0"/>
    <w:rsid w:val="008B2AF8"/>
    <w:rsid w:val="008B2DD6"/>
    <w:rsid w:val="008B31A2"/>
    <w:rsid w:val="008B322D"/>
    <w:rsid w:val="008B3275"/>
    <w:rsid w:val="008B3A70"/>
    <w:rsid w:val="008B3DC0"/>
    <w:rsid w:val="008B443B"/>
    <w:rsid w:val="008B45B3"/>
    <w:rsid w:val="008B4913"/>
    <w:rsid w:val="008B4B07"/>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6FEA"/>
    <w:rsid w:val="008B709B"/>
    <w:rsid w:val="008B72FC"/>
    <w:rsid w:val="008B7B5C"/>
    <w:rsid w:val="008B7CA3"/>
    <w:rsid w:val="008C0127"/>
    <w:rsid w:val="008C0135"/>
    <w:rsid w:val="008C01C3"/>
    <w:rsid w:val="008C026D"/>
    <w:rsid w:val="008C0385"/>
    <w:rsid w:val="008C0426"/>
    <w:rsid w:val="008C0432"/>
    <w:rsid w:val="008C0C99"/>
    <w:rsid w:val="008C0D6D"/>
    <w:rsid w:val="008C1B18"/>
    <w:rsid w:val="008C1B8A"/>
    <w:rsid w:val="008C1C81"/>
    <w:rsid w:val="008C1F50"/>
    <w:rsid w:val="008C2017"/>
    <w:rsid w:val="008C21D1"/>
    <w:rsid w:val="008C227B"/>
    <w:rsid w:val="008C22A6"/>
    <w:rsid w:val="008C2776"/>
    <w:rsid w:val="008C2918"/>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37A"/>
    <w:rsid w:val="008C65A8"/>
    <w:rsid w:val="008C6879"/>
    <w:rsid w:val="008C6AE8"/>
    <w:rsid w:val="008C6B04"/>
    <w:rsid w:val="008C74BC"/>
    <w:rsid w:val="008C7573"/>
    <w:rsid w:val="008C7EA7"/>
    <w:rsid w:val="008C7ECC"/>
    <w:rsid w:val="008D0059"/>
    <w:rsid w:val="008D00A5"/>
    <w:rsid w:val="008D02AC"/>
    <w:rsid w:val="008D0523"/>
    <w:rsid w:val="008D0669"/>
    <w:rsid w:val="008D0805"/>
    <w:rsid w:val="008D0B2A"/>
    <w:rsid w:val="008D0D54"/>
    <w:rsid w:val="008D10D9"/>
    <w:rsid w:val="008D1106"/>
    <w:rsid w:val="008D1255"/>
    <w:rsid w:val="008D1992"/>
    <w:rsid w:val="008D1AC7"/>
    <w:rsid w:val="008D1BDD"/>
    <w:rsid w:val="008D1C74"/>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FDF"/>
    <w:rsid w:val="008D6961"/>
    <w:rsid w:val="008D6CF1"/>
    <w:rsid w:val="008D6D1A"/>
    <w:rsid w:val="008D6F7C"/>
    <w:rsid w:val="008D7021"/>
    <w:rsid w:val="008D70C5"/>
    <w:rsid w:val="008D716B"/>
    <w:rsid w:val="008D71EA"/>
    <w:rsid w:val="008D72BC"/>
    <w:rsid w:val="008D7334"/>
    <w:rsid w:val="008D73AD"/>
    <w:rsid w:val="008D78E2"/>
    <w:rsid w:val="008D7AF0"/>
    <w:rsid w:val="008D7C33"/>
    <w:rsid w:val="008E05EE"/>
    <w:rsid w:val="008E065E"/>
    <w:rsid w:val="008E0927"/>
    <w:rsid w:val="008E0A02"/>
    <w:rsid w:val="008E0A68"/>
    <w:rsid w:val="008E0E39"/>
    <w:rsid w:val="008E112E"/>
    <w:rsid w:val="008E188C"/>
    <w:rsid w:val="008E1909"/>
    <w:rsid w:val="008E1913"/>
    <w:rsid w:val="008E1C57"/>
    <w:rsid w:val="008E1E37"/>
    <w:rsid w:val="008E1FF7"/>
    <w:rsid w:val="008E264F"/>
    <w:rsid w:val="008E2C8C"/>
    <w:rsid w:val="008E2E86"/>
    <w:rsid w:val="008E36E6"/>
    <w:rsid w:val="008E36F3"/>
    <w:rsid w:val="008E3B1D"/>
    <w:rsid w:val="008E3DAD"/>
    <w:rsid w:val="008E4540"/>
    <w:rsid w:val="008E4637"/>
    <w:rsid w:val="008E46B4"/>
    <w:rsid w:val="008E505B"/>
    <w:rsid w:val="008E539A"/>
    <w:rsid w:val="008E592A"/>
    <w:rsid w:val="008E593D"/>
    <w:rsid w:val="008E5A59"/>
    <w:rsid w:val="008E5B2A"/>
    <w:rsid w:val="008E5F48"/>
    <w:rsid w:val="008E61B4"/>
    <w:rsid w:val="008E6A77"/>
    <w:rsid w:val="008E6EE3"/>
    <w:rsid w:val="008E7012"/>
    <w:rsid w:val="008E7217"/>
    <w:rsid w:val="008E735A"/>
    <w:rsid w:val="008E7789"/>
    <w:rsid w:val="008F0041"/>
    <w:rsid w:val="008F03D6"/>
    <w:rsid w:val="008F04A6"/>
    <w:rsid w:val="008F060E"/>
    <w:rsid w:val="008F0E26"/>
    <w:rsid w:val="008F0F9D"/>
    <w:rsid w:val="008F1064"/>
    <w:rsid w:val="008F10F8"/>
    <w:rsid w:val="008F132E"/>
    <w:rsid w:val="008F13CD"/>
    <w:rsid w:val="008F193D"/>
    <w:rsid w:val="008F1C2B"/>
    <w:rsid w:val="008F1C4B"/>
    <w:rsid w:val="008F1EAB"/>
    <w:rsid w:val="008F1EE8"/>
    <w:rsid w:val="008F21E0"/>
    <w:rsid w:val="008F249F"/>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3E16"/>
    <w:rsid w:val="008F4382"/>
    <w:rsid w:val="008F4448"/>
    <w:rsid w:val="008F4532"/>
    <w:rsid w:val="008F4651"/>
    <w:rsid w:val="008F46FD"/>
    <w:rsid w:val="008F477F"/>
    <w:rsid w:val="008F4840"/>
    <w:rsid w:val="008F4E6F"/>
    <w:rsid w:val="008F5713"/>
    <w:rsid w:val="008F57D0"/>
    <w:rsid w:val="008F5913"/>
    <w:rsid w:val="008F5C53"/>
    <w:rsid w:val="008F5DF6"/>
    <w:rsid w:val="008F5FF8"/>
    <w:rsid w:val="008F60D5"/>
    <w:rsid w:val="008F635D"/>
    <w:rsid w:val="008F6432"/>
    <w:rsid w:val="008F687C"/>
    <w:rsid w:val="008F73F7"/>
    <w:rsid w:val="008F7CCE"/>
    <w:rsid w:val="008F7DB6"/>
    <w:rsid w:val="00900787"/>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A58"/>
    <w:rsid w:val="00904D7C"/>
    <w:rsid w:val="00904E08"/>
    <w:rsid w:val="00904E35"/>
    <w:rsid w:val="00904FF1"/>
    <w:rsid w:val="009053AA"/>
    <w:rsid w:val="00905485"/>
    <w:rsid w:val="0090555F"/>
    <w:rsid w:val="0090595E"/>
    <w:rsid w:val="00905981"/>
    <w:rsid w:val="009059B8"/>
    <w:rsid w:val="009059E5"/>
    <w:rsid w:val="00905B00"/>
    <w:rsid w:val="00905DC0"/>
    <w:rsid w:val="0090606E"/>
    <w:rsid w:val="009065BF"/>
    <w:rsid w:val="009065D6"/>
    <w:rsid w:val="00906939"/>
    <w:rsid w:val="00906CB8"/>
    <w:rsid w:val="00906D8C"/>
    <w:rsid w:val="00907BCF"/>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7A5"/>
    <w:rsid w:val="00912E97"/>
    <w:rsid w:val="00912F45"/>
    <w:rsid w:val="00913445"/>
    <w:rsid w:val="009137C8"/>
    <w:rsid w:val="009138C5"/>
    <w:rsid w:val="009139D9"/>
    <w:rsid w:val="00913A26"/>
    <w:rsid w:val="00913CC7"/>
    <w:rsid w:val="00913FC1"/>
    <w:rsid w:val="0091412E"/>
    <w:rsid w:val="009147D5"/>
    <w:rsid w:val="00914AD8"/>
    <w:rsid w:val="00914B39"/>
    <w:rsid w:val="00914C9B"/>
    <w:rsid w:val="00914F62"/>
    <w:rsid w:val="00915067"/>
    <w:rsid w:val="00915306"/>
    <w:rsid w:val="0091530E"/>
    <w:rsid w:val="009156AF"/>
    <w:rsid w:val="0091592B"/>
    <w:rsid w:val="00915DC0"/>
    <w:rsid w:val="00915F4B"/>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00C"/>
    <w:rsid w:val="009211A0"/>
    <w:rsid w:val="00921531"/>
    <w:rsid w:val="00921923"/>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7590"/>
    <w:rsid w:val="009278D1"/>
    <w:rsid w:val="0092796B"/>
    <w:rsid w:val="009279A6"/>
    <w:rsid w:val="009279E9"/>
    <w:rsid w:val="00927B9C"/>
    <w:rsid w:val="00927C74"/>
    <w:rsid w:val="00930020"/>
    <w:rsid w:val="00930071"/>
    <w:rsid w:val="009302F8"/>
    <w:rsid w:val="00930725"/>
    <w:rsid w:val="00930BB5"/>
    <w:rsid w:val="00930D29"/>
    <w:rsid w:val="00931206"/>
    <w:rsid w:val="009312CC"/>
    <w:rsid w:val="00931300"/>
    <w:rsid w:val="00931316"/>
    <w:rsid w:val="0093171B"/>
    <w:rsid w:val="00931BD9"/>
    <w:rsid w:val="00931C17"/>
    <w:rsid w:val="00931D5C"/>
    <w:rsid w:val="00931E54"/>
    <w:rsid w:val="00931EA1"/>
    <w:rsid w:val="00932114"/>
    <w:rsid w:val="00932354"/>
    <w:rsid w:val="0093251D"/>
    <w:rsid w:val="00932BB7"/>
    <w:rsid w:val="00932E2C"/>
    <w:rsid w:val="0093300F"/>
    <w:rsid w:val="009336B1"/>
    <w:rsid w:val="00933C58"/>
    <w:rsid w:val="00934073"/>
    <w:rsid w:val="00934ECA"/>
    <w:rsid w:val="0093526C"/>
    <w:rsid w:val="00935456"/>
    <w:rsid w:val="00935503"/>
    <w:rsid w:val="00935607"/>
    <w:rsid w:val="009356B9"/>
    <w:rsid w:val="00935A2F"/>
    <w:rsid w:val="00935A88"/>
    <w:rsid w:val="00936194"/>
    <w:rsid w:val="00936363"/>
    <w:rsid w:val="009365C2"/>
    <w:rsid w:val="00936643"/>
    <w:rsid w:val="009368F3"/>
    <w:rsid w:val="00936A93"/>
    <w:rsid w:val="00936BD8"/>
    <w:rsid w:val="009371F3"/>
    <w:rsid w:val="00937680"/>
    <w:rsid w:val="009378B2"/>
    <w:rsid w:val="00937A16"/>
    <w:rsid w:val="00937AD2"/>
    <w:rsid w:val="00937EF1"/>
    <w:rsid w:val="009401BD"/>
    <w:rsid w:val="00940397"/>
    <w:rsid w:val="0094075B"/>
    <w:rsid w:val="00940970"/>
    <w:rsid w:val="00940CB9"/>
    <w:rsid w:val="00941040"/>
    <w:rsid w:val="009411D4"/>
    <w:rsid w:val="00941636"/>
    <w:rsid w:val="00941E29"/>
    <w:rsid w:val="009423FB"/>
    <w:rsid w:val="0094240A"/>
    <w:rsid w:val="009427D5"/>
    <w:rsid w:val="00942A64"/>
    <w:rsid w:val="00942B19"/>
    <w:rsid w:val="00943264"/>
    <w:rsid w:val="0094365E"/>
    <w:rsid w:val="00943742"/>
    <w:rsid w:val="0094386E"/>
    <w:rsid w:val="00943E6E"/>
    <w:rsid w:val="00943EFB"/>
    <w:rsid w:val="00943F0E"/>
    <w:rsid w:val="00943F75"/>
    <w:rsid w:val="00943FDD"/>
    <w:rsid w:val="00943FF6"/>
    <w:rsid w:val="0094403C"/>
    <w:rsid w:val="009440F3"/>
    <w:rsid w:val="009445AD"/>
    <w:rsid w:val="00944A88"/>
    <w:rsid w:val="00944BFC"/>
    <w:rsid w:val="00944E71"/>
    <w:rsid w:val="0094506C"/>
    <w:rsid w:val="00945338"/>
    <w:rsid w:val="00945535"/>
    <w:rsid w:val="009456D2"/>
    <w:rsid w:val="00945794"/>
    <w:rsid w:val="00945884"/>
    <w:rsid w:val="00945B8A"/>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C46"/>
    <w:rsid w:val="00951E94"/>
    <w:rsid w:val="00951EB6"/>
    <w:rsid w:val="00951EFE"/>
    <w:rsid w:val="0095216D"/>
    <w:rsid w:val="009521C1"/>
    <w:rsid w:val="009523FB"/>
    <w:rsid w:val="00952B34"/>
    <w:rsid w:val="00952D62"/>
    <w:rsid w:val="00952E54"/>
    <w:rsid w:val="00952E6D"/>
    <w:rsid w:val="0095309C"/>
    <w:rsid w:val="00953314"/>
    <w:rsid w:val="00953641"/>
    <w:rsid w:val="00953643"/>
    <w:rsid w:val="00953920"/>
    <w:rsid w:val="00953BB2"/>
    <w:rsid w:val="00953BEE"/>
    <w:rsid w:val="00953C07"/>
    <w:rsid w:val="00953C4D"/>
    <w:rsid w:val="00953CD4"/>
    <w:rsid w:val="00953D47"/>
    <w:rsid w:val="00953E57"/>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4AE"/>
    <w:rsid w:val="0095681E"/>
    <w:rsid w:val="00956CC8"/>
    <w:rsid w:val="00956D77"/>
    <w:rsid w:val="00956FFD"/>
    <w:rsid w:val="00957025"/>
    <w:rsid w:val="009572D4"/>
    <w:rsid w:val="00957605"/>
    <w:rsid w:val="009578D5"/>
    <w:rsid w:val="00957CFF"/>
    <w:rsid w:val="00957D87"/>
    <w:rsid w:val="009602B2"/>
    <w:rsid w:val="00960B89"/>
    <w:rsid w:val="00960F2D"/>
    <w:rsid w:val="00961087"/>
    <w:rsid w:val="00961128"/>
    <w:rsid w:val="009611F8"/>
    <w:rsid w:val="0096126A"/>
    <w:rsid w:val="00961581"/>
    <w:rsid w:val="00961849"/>
    <w:rsid w:val="00961921"/>
    <w:rsid w:val="00961C62"/>
    <w:rsid w:val="00961D1D"/>
    <w:rsid w:val="00961D69"/>
    <w:rsid w:val="00961F81"/>
    <w:rsid w:val="0096217D"/>
    <w:rsid w:val="0096225D"/>
    <w:rsid w:val="009628DB"/>
    <w:rsid w:val="00962A36"/>
    <w:rsid w:val="00962B54"/>
    <w:rsid w:val="00962D9A"/>
    <w:rsid w:val="00962E48"/>
    <w:rsid w:val="00962FD2"/>
    <w:rsid w:val="0096305E"/>
    <w:rsid w:val="00963183"/>
    <w:rsid w:val="00963484"/>
    <w:rsid w:val="009635CD"/>
    <w:rsid w:val="0096375B"/>
    <w:rsid w:val="0096375E"/>
    <w:rsid w:val="00963A27"/>
    <w:rsid w:val="00963C47"/>
    <w:rsid w:val="00963DDA"/>
    <w:rsid w:val="00963E9D"/>
    <w:rsid w:val="00963F64"/>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AC2"/>
    <w:rsid w:val="00966C1C"/>
    <w:rsid w:val="00966C6A"/>
    <w:rsid w:val="00966D98"/>
    <w:rsid w:val="00966DE8"/>
    <w:rsid w:val="00966F70"/>
    <w:rsid w:val="009671A9"/>
    <w:rsid w:val="009671E3"/>
    <w:rsid w:val="00967480"/>
    <w:rsid w:val="00967793"/>
    <w:rsid w:val="0096795F"/>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562"/>
    <w:rsid w:val="00972660"/>
    <w:rsid w:val="009727DD"/>
    <w:rsid w:val="00972837"/>
    <w:rsid w:val="00972BE9"/>
    <w:rsid w:val="00972D68"/>
    <w:rsid w:val="00972FEB"/>
    <w:rsid w:val="00973243"/>
    <w:rsid w:val="009742D3"/>
    <w:rsid w:val="00974420"/>
    <w:rsid w:val="009747C3"/>
    <w:rsid w:val="009748DD"/>
    <w:rsid w:val="0097491B"/>
    <w:rsid w:val="009753D0"/>
    <w:rsid w:val="00975491"/>
    <w:rsid w:val="009759EB"/>
    <w:rsid w:val="00975A2F"/>
    <w:rsid w:val="00975ED7"/>
    <w:rsid w:val="00975F30"/>
    <w:rsid w:val="0097603D"/>
    <w:rsid w:val="0097692E"/>
    <w:rsid w:val="00976949"/>
    <w:rsid w:val="00976C28"/>
    <w:rsid w:val="0097706D"/>
    <w:rsid w:val="009771DA"/>
    <w:rsid w:val="00977444"/>
    <w:rsid w:val="00977766"/>
    <w:rsid w:val="00977BC3"/>
    <w:rsid w:val="00977C19"/>
    <w:rsid w:val="00977FB5"/>
    <w:rsid w:val="00980114"/>
    <w:rsid w:val="00980477"/>
    <w:rsid w:val="00980503"/>
    <w:rsid w:val="0098055A"/>
    <w:rsid w:val="00980A00"/>
    <w:rsid w:val="00980CDE"/>
    <w:rsid w:val="00980F2A"/>
    <w:rsid w:val="009810D7"/>
    <w:rsid w:val="0098118C"/>
    <w:rsid w:val="0098127C"/>
    <w:rsid w:val="00981296"/>
    <w:rsid w:val="009812A8"/>
    <w:rsid w:val="009812BF"/>
    <w:rsid w:val="00981554"/>
    <w:rsid w:val="00981869"/>
    <w:rsid w:val="00981E6C"/>
    <w:rsid w:val="00981FA6"/>
    <w:rsid w:val="00981FD1"/>
    <w:rsid w:val="00982119"/>
    <w:rsid w:val="00982128"/>
    <w:rsid w:val="009824B7"/>
    <w:rsid w:val="00982517"/>
    <w:rsid w:val="009825E7"/>
    <w:rsid w:val="0098310A"/>
    <w:rsid w:val="009837CB"/>
    <w:rsid w:val="009838C9"/>
    <w:rsid w:val="00983A1E"/>
    <w:rsid w:val="00983FA4"/>
    <w:rsid w:val="00984116"/>
    <w:rsid w:val="0098413F"/>
    <w:rsid w:val="00984242"/>
    <w:rsid w:val="0098476D"/>
    <w:rsid w:val="00984A39"/>
    <w:rsid w:val="0098519B"/>
    <w:rsid w:val="00985253"/>
    <w:rsid w:val="00985356"/>
    <w:rsid w:val="009853B3"/>
    <w:rsid w:val="0098561A"/>
    <w:rsid w:val="0098585F"/>
    <w:rsid w:val="00985A94"/>
    <w:rsid w:val="00985BAF"/>
    <w:rsid w:val="00985BC1"/>
    <w:rsid w:val="00985D07"/>
    <w:rsid w:val="00986182"/>
    <w:rsid w:val="00986840"/>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337"/>
    <w:rsid w:val="009960EC"/>
    <w:rsid w:val="00996623"/>
    <w:rsid w:val="009969A8"/>
    <w:rsid w:val="00996B3F"/>
    <w:rsid w:val="00996E1C"/>
    <w:rsid w:val="00996E74"/>
    <w:rsid w:val="00997046"/>
    <w:rsid w:val="009970DD"/>
    <w:rsid w:val="009971CD"/>
    <w:rsid w:val="0099757E"/>
    <w:rsid w:val="0099765B"/>
    <w:rsid w:val="00997743"/>
    <w:rsid w:val="00997948"/>
    <w:rsid w:val="009A0191"/>
    <w:rsid w:val="009A054B"/>
    <w:rsid w:val="009A07CC"/>
    <w:rsid w:val="009A0DD6"/>
    <w:rsid w:val="009A0FBA"/>
    <w:rsid w:val="009A1516"/>
    <w:rsid w:val="009A1601"/>
    <w:rsid w:val="009A1764"/>
    <w:rsid w:val="009A1C8D"/>
    <w:rsid w:val="009A1E8C"/>
    <w:rsid w:val="009A1F10"/>
    <w:rsid w:val="009A25F5"/>
    <w:rsid w:val="009A2616"/>
    <w:rsid w:val="009A2AEA"/>
    <w:rsid w:val="009A323A"/>
    <w:rsid w:val="009A34EA"/>
    <w:rsid w:val="009A38C1"/>
    <w:rsid w:val="009A3BB6"/>
    <w:rsid w:val="009A3C07"/>
    <w:rsid w:val="009A3DA5"/>
    <w:rsid w:val="009A413F"/>
    <w:rsid w:val="009A4327"/>
    <w:rsid w:val="009A4469"/>
    <w:rsid w:val="009A462D"/>
    <w:rsid w:val="009A4954"/>
    <w:rsid w:val="009A4B6F"/>
    <w:rsid w:val="009A4C2B"/>
    <w:rsid w:val="009A4CC2"/>
    <w:rsid w:val="009A50E8"/>
    <w:rsid w:val="009A5618"/>
    <w:rsid w:val="009A58AF"/>
    <w:rsid w:val="009A5CBA"/>
    <w:rsid w:val="009A610A"/>
    <w:rsid w:val="009A66FD"/>
    <w:rsid w:val="009A67BB"/>
    <w:rsid w:val="009A6C07"/>
    <w:rsid w:val="009A7727"/>
    <w:rsid w:val="009A77EA"/>
    <w:rsid w:val="009A7863"/>
    <w:rsid w:val="009B00D3"/>
    <w:rsid w:val="009B033F"/>
    <w:rsid w:val="009B034D"/>
    <w:rsid w:val="009B0695"/>
    <w:rsid w:val="009B0761"/>
    <w:rsid w:val="009B0E97"/>
    <w:rsid w:val="009B1083"/>
    <w:rsid w:val="009B1342"/>
    <w:rsid w:val="009B1924"/>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4026"/>
    <w:rsid w:val="009B440C"/>
    <w:rsid w:val="009B44BE"/>
    <w:rsid w:val="009B45EF"/>
    <w:rsid w:val="009B48B6"/>
    <w:rsid w:val="009B4A9D"/>
    <w:rsid w:val="009B4BCA"/>
    <w:rsid w:val="009B4C33"/>
    <w:rsid w:val="009B4C73"/>
    <w:rsid w:val="009B4DF4"/>
    <w:rsid w:val="009B4E83"/>
    <w:rsid w:val="009B506B"/>
    <w:rsid w:val="009B5122"/>
    <w:rsid w:val="009B53A3"/>
    <w:rsid w:val="009B564E"/>
    <w:rsid w:val="009B57A3"/>
    <w:rsid w:val="009B58FF"/>
    <w:rsid w:val="009B5A2C"/>
    <w:rsid w:val="009B5C70"/>
    <w:rsid w:val="009B5C8D"/>
    <w:rsid w:val="009B646F"/>
    <w:rsid w:val="009B6784"/>
    <w:rsid w:val="009B6A10"/>
    <w:rsid w:val="009B6D86"/>
    <w:rsid w:val="009B6F31"/>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18F"/>
    <w:rsid w:val="009C1238"/>
    <w:rsid w:val="009C1587"/>
    <w:rsid w:val="009C1923"/>
    <w:rsid w:val="009C1B02"/>
    <w:rsid w:val="009C1B51"/>
    <w:rsid w:val="009C1D1D"/>
    <w:rsid w:val="009C2291"/>
    <w:rsid w:val="009C23DA"/>
    <w:rsid w:val="009C2490"/>
    <w:rsid w:val="009C25B1"/>
    <w:rsid w:val="009C27A2"/>
    <w:rsid w:val="009C29AE"/>
    <w:rsid w:val="009C2AB0"/>
    <w:rsid w:val="009C2D18"/>
    <w:rsid w:val="009C30C0"/>
    <w:rsid w:val="009C30E0"/>
    <w:rsid w:val="009C3437"/>
    <w:rsid w:val="009C354B"/>
    <w:rsid w:val="009C3760"/>
    <w:rsid w:val="009C3A18"/>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6BAA"/>
    <w:rsid w:val="009C7CCA"/>
    <w:rsid w:val="009C7CEA"/>
    <w:rsid w:val="009C7D5D"/>
    <w:rsid w:val="009C7E58"/>
    <w:rsid w:val="009D014F"/>
    <w:rsid w:val="009D019D"/>
    <w:rsid w:val="009D0415"/>
    <w:rsid w:val="009D07B4"/>
    <w:rsid w:val="009D084B"/>
    <w:rsid w:val="009D0A96"/>
    <w:rsid w:val="009D0B41"/>
    <w:rsid w:val="009D0B82"/>
    <w:rsid w:val="009D0EF7"/>
    <w:rsid w:val="009D133E"/>
    <w:rsid w:val="009D1360"/>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2F1D"/>
    <w:rsid w:val="009D307E"/>
    <w:rsid w:val="009D31CC"/>
    <w:rsid w:val="009D3347"/>
    <w:rsid w:val="009D3A20"/>
    <w:rsid w:val="009D43B8"/>
    <w:rsid w:val="009D4475"/>
    <w:rsid w:val="009D48BD"/>
    <w:rsid w:val="009D48F6"/>
    <w:rsid w:val="009D4AE9"/>
    <w:rsid w:val="009D4D87"/>
    <w:rsid w:val="009D4FF0"/>
    <w:rsid w:val="009D5419"/>
    <w:rsid w:val="009D5605"/>
    <w:rsid w:val="009D58F1"/>
    <w:rsid w:val="009D64C4"/>
    <w:rsid w:val="009D6602"/>
    <w:rsid w:val="009D6693"/>
    <w:rsid w:val="009D6752"/>
    <w:rsid w:val="009D69E6"/>
    <w:rsid w:val="009D6AA0"/>
    <w:rsid w:val="009D703C"/>
    <w:rsid w:val="009D718F"/>
    <w:rsid w:val="009D7866"/>
    <w:rsid w:val="009D7A0B"/>
    <w:rsid w:val="009D7BB7"/>
    <w:rsid w:val="009D7C0C"/>
    <w:rsid w:val="009E02B5"/>
    <w:rsid w:val="009E068F"/>
    <w:rsid w:val="009E0D24"/>
    <w:rsid w:val="009E1254"/>
    <w:rsid w:val="009E14E0"/>
    <w:rsid w:val="009E197C"/>
    <w:rsid w:val="009E1D8C"/>
    <w:rsid w:val="009E22BC"/>
    <w:rsid w:val="009E26CD"/>
    <w:rsid w:val="009E2B67"/>
    <w:rsid w:val="009E2D48"/>
    <w:rsid w:val="009E2D84"/>
    <w:rsid w:val="009E30CC"/>
    <w:rsid w:val="009E35DB"/>
    <w:rsid w:val="009E36FA"/>
    <w:rsid w:val="009E3D56"/>
    <w:rsid w:val="009E3DEF"/>
    <w:rsid w:val="009E3FFA"/>
    <w:rsid w:val="009E42AB"/>
    <w:rsid w:val="009E461F"/>
    <w:rsid w:val="009E4637"/>
    <w:rsid w:val="009E467E"/>
    <w:rsid w:val="009E47A3"/>
    <w:rsid w:val="009E4827"/>
    <w:rsid w:val="009E48D9"/>
    <w:rsid w:val="009E4923"/>
    <w:rsid w:val="009E4D29"/>
    <w:rsid w:val="009E4E6E"/>
    <w:rsid w:val="009E51EB"/>
    <w:rsid w:val="009E5370"/>
    <w:rsid w:val="009E5A91"/>
    <w:rsid w:val="009E5E0C"/>
    <w:rsid w:val="009E5EB3"/>
    <w:rsid w:val="009E61AC"/>
    <w:rsid w:val="009E62D5"/>
    <w:rsid w:val="009E687D"/>
    <w:rsid w:val="009E6F87"/>
    <w:rsid w:val="009E7053"/>
    <w:rsid w:val="009E7063"/>
    <w:rsid w:val="009E7B7B"/>
    <w:rsid w:val="009F009C"/>
    <w:rsid w:val="009F03E8"/>
    <w:rsid w:val="009F08F3"/>
    <w:rsid w:val="009F0E8D"/>
    <w:rsid w:val="009F12E5"/>
    <w:rsid w:val="009F17D6"/>
    <w:rsid w:val="009F1957"/>
    <w:rsid w:val="009F1A0D"/>
    <w:rsid w:val="009F1C6E"/>
    <w:rsid w:val="009F215A"/>
    <w:rsid w:val="009F222E"/>
    <w:rsid w:val="009F22C9"/>
    <w:rsid w:val="009F25F6"/>
    <w:rsid w:val="009F2711"/>
    <w:rsid w:val="009F29AC"/>
    <w:rsid w:val="009F344F"/>
    <w:rsid w:val="009F4015"/>
    <w:rsid w:val="009F45CF"/>
    <w:rsid w:val="009F45F4"/>
    <w:rsid w:val="009F4697"/>
    <w:rsid w:val="009F4C81"/>
    <w:rsid w:val="009F4D81"/>
    <w:rsid w:val="009F4D9A"/>
    <w:rsid w:val="009F4DB2"/>
    <w:rsid w:val="009F4F18"/>
    <w:rsid w:val="009F5394"/>
    <w:rsid w:val="009F5465"/>
    <w:rsid w:val="009F5776"/>
    <w:rsid w:val="009F5965"/>
    <w:rsid w:val="009F5D8A"/>
    <w:rsid w:val="009F6784"/>
    <w:rsid w:val="009F683E"/>
    <w:rsid w:val="009F6C47"/>
    <w:rsid w:val="009F7C69"/>
    <w:rsid w:val="009F7EFB"/>
    <w:rsid w:val="00A002E6"/>
    <w:rsid w:val="00A008EE"/>
    <w:rsid w:val="00A008EF"/>
    <w:rsid w:val="00A009AF"/>
    <w:rsid w:val="00A00F00"/>
    <w:rsid w:val="00A013F4"/>
    <w:rsid w:val="00A016E1"/>
    <w:rsid w:val="00A01BEC"/>
    <w:rsid w:val="00A01C4E"/>
    <w:rsid w:val="00A01D3A"/>
    <w:rsid w:val="00A01E77"/>
    <w:rsid w:val="00A021B9"/>
    <w:rsid w:val="00A023CF"/>
    <w:rsid w:val="00A024E8"/>
    <w:rsid w:val="00A02701"/>
    <w:rsid w:val="00A02892"/>
    <w:rsid w:val="00A02D3C"/>
    <w:rsid w:val="00A02F24"/>
    <w:rsid w:val="00A031D8"/>
    <w:rsid w:val="00A0357C"/>
    <w:rsid w:val="00A035FE"/>
    <w:rsid w:val="00A0382E"/>
    <w:rsid w:val="00A048A8"/>
    <w:rsid w:val="00A04F49"/>
    <w:rsid w:val="00A051F3"/>
    <w:rsid w:val="00A05358"/>
    <w:rsid w:val="00A05A97"/>
    <w:rsid w:val="00A05EB1"/>
    <w:rsid w:val="00A060EC"/>
    <w:rsid w:val="00A06FA6"/>
    <w:rsid w:val="00A070E9"/>
    <w:rsid w:val="00A07572"/>
    <w:rsid w:val="00A075F5"/>
    <w:rsid w:val="00A0762B"/>
    <w:rsid w:val="00A07D58"/>
    <w:rsid w:val="00A07F8A"/>
    <w:rsid w:val="00A102B8"/>
    <w:rsid w:val="00A10503"/>
    <w:rsid w:val="00A10795"/>
    <w:rsid w:val="00A1083D"/>
    <w:rsid w:val="00A108BE"/>
    <w:rsid w:val="00A10A63"/>
    <w:rsid w:val="00A11126"/>
    <w:rsid w:val="00A1126E"/>
    <w:rsid w:val="00A11740"/>
    <w:rsid w:val="00A11AB1"/>
    <w:rsid w:val="00A11BD5"/>
    <w:rsid w:val="00A120E0"/>
    <w:rsid w:val="00A12127"/>
    <w:rsid w:val="00A12822"/>
    <w:rsid w:val="00A128D3"/>
    <w:rsid w:val="00A129AA"/>
    <w:rsid w:val="00A12EF2"/>
    <w:rsid w:val="00A13595"/>
    <w:rsid w:val="00A1366E"/>
    <w:rsid w:val="00A13C78"/>
    <w:rsid w:val="00A13CD3"/>
    <w:rsid w:val="00A13D22"/>
    <w:rsid w:val="00A13E54"/>
    <w:rsid w:val="00A1504A"/>
    <w:rsid w:val="00A15422"/>
    <w:rsid w:val="00A1565B"/>
    <w:rsid w:val="00A1572E"/>
    <w:rsid w:val="00A15929"/>
    <w:rsid w:val="00A15E8D"/>
    <w:rsid w:val="00A169C7"/>
    <w:rsid w:val="00A16A03"/>
    <w:rsid w:val="00A16A8F"/>
    <w:rsid w:val="00A16D49"/>
    <w:rsid w:val="00A16D67"/>
    <w:rsid w:val="00A16D80"/>
    <w:rsid w:val="00A16EB6"/>
    <w:rsid w:val="00A17F63"/>
    <w:rsid w:val="00A20169"/>
    <w:rsid w:val="00A20438"/>
    <w:rsid w:val="00A2062A"/>
    <w:rsid w:val="00A2064B"/>
    <w:rsid w:val="00A20813"/>
    <w:rsid w:val="00A20CE6"/>
    <w:rsid w:val="00A215F2"/>
    <w:rsid w:val="00A2193B"/>
    <w:rsid w:val="00A21A1B"/>
    <w:rsid w:val="00A21FF7"/>
    <w:rsid w:val="00A22344"/>
    <w:rsid w:val="00A22346"/>
    <w:rsid w:val="00A22503"/>
    <w:rsid w:val="00A22603"/>
    <w:rsid w:val="00A226B5"/>
    <w:rsid w:val="00A22F69"/>
    <w:rsid w:val="00A230BE"/>
    <w:rsid w:val="00A232EA"/>
    <w:rsid w:val="00A2351A"/>
    <w:rsid w:val="00A23D54"/>
    <w:rsid w:val="00A24433"/>
    <w:rsid w:val="00A24972"/>
    <w:rsid w:val="00A24A43"/>
    <w:rsid w:val="00A24A4B"/>
    <w:rsid w:val="00A24B4E"/>
    <w:rsid w:val="00A24BB4"/>
    <w:rsid w:val="00A24E65"/>
    <w:rsid w:val="00A24E94"/>
    <w:rsid w:val="00A250AB"/>
    <w:rsid w:val="00A25203"/>
    <w:rsid w:val="00A25395"/>
    <w:rsid w:val="00A254AD"/>
    <w:rsid w:val="00A25793"/>
    <w:rsid w:val="00A25804"/>
    <w:rsid w:val="00A25EE0"/>
    <w:rsid w:val="00A25F61"/>
    <w:rsid w:val="00A26476"/>
    <w:rsid w:val="00A264A9"/>
    <w:rsid w:val="00A26697"/>
    <w:rsid w:val="00A2695F"/>
    <w:rsid w:val="00A26BAF"/>
    <w:rsid w:val="00A26DCF"/>
    <w:rsid w:val="00A2754D"/>
    <w:rsid w:val="00A275D4"/>
    <w:rsid w:val="00A27769"/>
    <w:rsid w:val="00A27785"/>
    <w:rsid w:val="00A27839"/>
    <w:rsid w:val="00A27940"/>
    <w:rsid w:val="00A279DF"/>
    <w:rsid w:val="00A27BF1"/>
    <w:rsid w:val="00A27D3E"/>
    <w:rsid w:val="00A27D54"/>
    <w:rsid w:val="00A27D89"/>
    <w:rsid w:val="00A30187"/>
    <w:rsid w:val="00A30546"/>
    <w:rsid w:val="00A30641"/>
    <w:rsid w:val="00A3070B"/>
    <w:rsid w:val="00A3095A"/>
    <w:rsid w:val="00A310DC"/>
    <w:rsid w:val="00A31A52"/>
    <w:rsid w:val="00A31E6F"/>
    <w:rsid w:val="00A31EF1"/>
    <w:rsid w:val="00A32176"/>
    <w:rsid w:val="00A32300"/>
    <w:rsid w:val="00A323F1"/>
    <w:rsid w:val="00A323FA"/>
    <w:rsid w:val="00A3257D"/>
    <w:rsid w:val="00A32799"/>
    <w:rsid w:val="00A3284E"/>
    <w:rsid w:val="00A32CCB"/>
    <w:rsid w:val="00A32D90"/>
    <w:rsid w:val="00A3311E"/>
    <w:rsid w:val="00A331DE"/>
    <w:rsid w:val="00A338C8"/>
    <w:rsid w:val="00A339E2"/>
    <w:rsid w:val="00A33C40"/>
    <w:rsid w:val="00A34426"/>
    <w:rsid w:val="00A3448A"/>
    <w:rsid w:val="00A34854"/>
    <w:rsid w:val="00A34B68"/>
    <w:rsid w:val="00A34BD1"/>
    <w:rsid w:val="00A34DB1"/>
    <w:rsid w:val="00A35081"/>
    <w:rsid w:val="00A35185"/>
    <w:rsid w:val="00A351BA"/>
    <w:rsid w:val="00A35AE3"/>
    <w:rsid w:val="00A35B5A"/>
    <w:rsid w:val="00A35BB3"/>
    <w:rsid w:val="00A361EA"/>
    <w:rsid w:val="00A36297"/>
    <w:rsid w:val="00A369A0"/>
    <w:rsid w:val="00A36F11"/>
    <w:rsid w:val="00A36FC1"/>
    <w:rsid w:val="00A3763C"/>
    <w:rsid w:val="00A377EA"/>
    <w:rsid w:val="00A37F61"/>
    <w:rsid w:val="00A404BB"/>
    <w:rsid w:val="00A4051E"/>
    <w:rsid w:val="00A40896"/>
    <w:rsid w:val="00A408F5"/>
    <w:rsid w:val="00A40A7B"/>
    <w:rsid w:val="00A40C4A"/>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C1A"/>
    <w:rsid w:val="00A44D2C"/>
    <w:rsid w:val="00A44D8B"/>
    <w:rsid w:val="00A44F28"/>
    <w:rsid w:val="00A44F8E"/>
    <w:rsid w:val="00A450BB"/>
    <w:rsid w:val="00A453D7"/>
    <w:rsid w:val="00A4554C"/>
    <w:rsid w:val="00A45AD3"/>
    <w:rsid w:val="00A45B74"/>
    <w:rsid w:val="00A463AA"/>
    <w:rsid w:val="00A464CC"/>
    <w:rsid w:val="00A46B9C"/>
    <w:rsid w:val="00A46C1A"/>
    <w:rsid w:val="00A46E3E"/>
    <w:rsid w:val="00A47176"/>
    <w:rsid w:val="00A473F7"/>
    <w:rsid w:val="00A47977"/>
    <w:rsid w:val="00A47AAD"/>
    <w:rsid w:val="00A47B3B"/>
    <w:rsid w:val="00A504C9"/>
    <w:rsid w:val="00A50812"/>
    <w:rsid w:val="00A509FB"/>
    <w:rsid w:val="00A50C55"/>
    <w:rsid w:val="00A50E52"/>
    <w:rsid w:val="00A50F1A"/>
    <w:rsid w:val="00A512CD"/>
    <w:rsid w:val="00A51803"/>
    <w:rsid w:val="00A51B9A"/>
    <w:rsid w:val="00A51DF6"/>
    <w:rsid w:val="00A521B5"/>
    <w:rsid w:val="00A527ED"/>
    <w:rsid w:val="00A52827"/>
    <w:rsid w:val="00A529B2"/>
    <w:rsid w:val="00A52E1D"/>
    <w:rsid w:val="00A52F45"/>
    <w:rsid w:val="00A531B7"/>
    <w:rsid w:val="00A533F6"/>
    <w:rsid w:val="00A5341E"/>
    <w:rsid w:val="00A53B86"/>
    <w:rsid w:val="00A53D9F"/>
    <w:rsid w:val="00A53EA1"/>
    <w:rsid w:val="00A54305"/>
    <w:rsid w:val="00A54671"/>
    <w:rsid w:val="00A54695"/>
    <w:rsid w:val="00A5486D"/>
    <w:rsid w:val="00A548CE"/>
    <w:rsid w:val="00A54FD5"/>
    <w:rsid w:val="00A55232"/>
    <w:rsid w:val="00A5538F"/>
    <w:rsid w:val="00A553E4"/>
    <w:rsid w:val="00A5543B"/>
    <w:rsid w:val="00A5656E"/>
    <w:rsid w:val="00A5684A"/>
    <w:rsid w:val="00A569B9"/>
    <w:rsid w:val="00A56A53"/>
    <w:rsid w:val="00A56AC8"/>
    <w:rsid w:val="00A56B01"/>
    <w:rsid w:val="00A56D1A"/>
    <w:rsid w:val="00A56DCB"/>
    <w:rsid w:val="00A56E7B"/>
    <w:rsid w:val="00A57028"/>
    <w:rsid w:val="00A57127"/>
    <w:rsid w:val="00A57485"/>
    <w:rsid w:val="00A605CD"/>
    <w:rsid w:val="00A605FA"/>
    <w:rsid w:val="00A60683"/>
    <w:rsid w:val="00A608C8"/>
    <w:rsid w:val="00A608F0"/>
    <w:rsid w:val="00A610C2"/>
    <w:rsid w:val="00A6132C"/>
    <w:rsid w:val="00A613EB"/>
    <w:rsid w:val="00A61499"/>
    <w:rsid w:val="00A615E7"/>
    <w:rsid w:val="00A6185C"/>
    <w:rsid w:val="00A61ABB"/>
    <w:rsid w:val="00A6217A"/>
    <w:rsid w:val="00A62364"/>
    <w:rsid w:val="00A624DC"/>
    <w:rsid w:val="00A62530"/>
    <w:rsid w:val="00A626FC"/>
    <w:rsid w:val="00A62A77"/>
    <w:rsid w:val="00A62A8E"/>
    <w:rsid w:val="00A62BC4"/>
    <w:rsid w:val="00A62EC4"/>
    <w:rsid w:val="00A63483"/>
    <w:rsid w:val="00A634C7"/>
    <w:rsid w:val="00A6364F"/>
    <w:rsid w:val="00A63851"/>
    <w:rsid w:val="00A63992"/>
    <w:rsid w:val="00A63B7F"/>
    <w:rsid w:val="00A63C62"/>
    <w:rsid w:val="00A63F17"/>
    <w:rsid w:val="00A6435F"/>
    <w:rsid w:val="00A6442E"/>
    <w:rsid w:val="00A64608"/>
    <w:rsid w:val="00A647EB"/>
    <w:rsid w:val="00A64A76"/>
    <w:rsid w:val="00A65008"/>
    <w:rsid w:val="00A65012"/>
    <w:rsid w:val="00A65228"/>
    <w:rsid w:val="00A6523F"/>
    <w:rsid w:val="00A652B6"/>
    <w:rsid w:val="00A6542B"/>
    <w:rsid w:val="00A6544C"/>
    <w:rsid w:val="00A657D7"/>
    <w:rsid w:val="00A660AC"/>
    <w:rsid w:val="00A662C9"/>
    <w:rsid w:val="00A6630D"/>
    <w:rsid w:val="00A6637B"/>
    <w:rsid w:val="00A665E1"/>
    <w:rsid w:val="00A66A30"/>
    <w:rsid w:val="00A66A50"/>
    <w:rsid w:val="00A66CBF"/>
    <w:rsid w:val="00A66EA3"/>
    <w:rsid w:val="00A67442"/>
    <w:rsid w:val="00A67D70"/>
    <w:rsid w:val="00A67DD3"/>
    <w:rsid w:val="00A67E6C"/>
    <w:rsid w:val="00A67EA8"/>
    <w:rsid w:val="00A67F8E"/>
    <w:rsid w:val="00A7032F"/>
    <w:rsid w:val="00A70E39"/>
    <w:rsid w:val="00A70E7C"/>
    <w:rsid w:val="00A70EF8"/>
    <w:rsid w:val="00A711DA"/>
    <w:rsid w:val="00A71223"/>
    <w:rsid w:val="00A712D5"/>
    <w:rsid w:val="00A71510"/>
    <w:rsid w:val="00A7158F"/>
    <w:rsid w:val="00A716C8"/>
    <w:rsid w:val="00A71873"/>
    <w:rsid w:val="00A71B99"/>
    <w:rsid w:val="00A72126"/>
    <w:rsid w:val="00A727AA"/>
    <w:rsid w:val="00A729EA"/>
    <w:rsid w:val="00A72C25"/>
    <w:rsid w:val="00A72D82"/>
    <w:rsid w:val="00A73138"/>
    <w:rsid w:val="00A732D4"/>
    <w:rsid w:val="00A73339"/>
    <w:rsid w:val="00A733DC"/>
    <w:rsid w:val="00A73579"/>
    <w:rsid w:val="00A738C5"/>
    <w:rsid w:val="00A739D0"/>
    <w:rsid w:val="00A73B07"/>
    <w:rsid w:val="00A73D58"/>
    <w:rsid w:val="00A74025"/>
    <w:rsid w:val="00A740A8"/>
    <w:rsid w:val="00A741A7"/>
    <w:rsid w:val="00A741FA"/>
    <w:rsid w:val="00A74502"/>
    <w:rsid w:val="00A746AA"/>
    <w:rsid w:val="00A74FF5"/>
    <w:rsid w:val="00A751F3"/>
    <w:rsid w:val="00A75332"/>
    <w:rsid w:val="00A753AB"/>
    <w:rsid w:val="00A75A4E"/>
    <w:rsid w:val="00A75A70"/>
    <w:rsid w:val="00A75ADF"/>
    <w:rsid w:val="00A75EC4"/>
    <w:rsid w:val="00A760F3"/>
    <w:rsid w:val="00A761D4"/>
    <w:rsid w:val="00A7650C"/>
    <w:rsid w:val="00A7686F"/>
    <w:rsid w:val="00A7695F"/>
    <w:rsid w:val="00A76A35"/>
    <w:rsid w:val="00A76A7A"/>
    <w:rsid w:val="00A774C9"/>
    <w:rsid w:val="00A77821"/>
    <w:rsid w:val="00A77DA6"/>
    <w:rsid w:val="00A77EC4"/>
    <w:rsid w:val="00A80671"/>
    <w:rsid w:val="00A807DF"/>
    <w:rsid w:val="00A81218"/>
    <w:rsid w:val="00A81411"/>
    <w:rsid w:val="00A81423"/>
    <w:rsid w:val="00A81589"/>
    <w:rsid w:val="00A8188D"/>
    <w:rsid w:val="00A819CC"/>
    <w:rsid w:val="00A81B89"/>
    <w:rsid w:val="00A81DA9"/>
    <w:rsid w:val="00A81E14"/>
    <w:rsid w:val="00A81EC2"/>
    <w:rsid w:val="00A821BD"/>
    <w:rsid w:val="00A827AD"/>
    <w:rsid w:val="00A8291F"/>
    <w:rsid w:val="00A82982"/>
    <w:rsid w:val="00A82F9E"/>
    <w:rsid w:val="00A82FC7"/>
    <w:rsid w:val="00A83AA9"/>
    <w:rsid w:val="00A83FB8"/>
    <w:rsid w:val="00A84020"/>
    <w:rsid w:val="00A84675"/>
    <w:rsid w:val="00A84778"/>
    <w:rsid w:val="00A84931"/>
    <w:rsid w:val="00A84D21"/>
    <w:rsid w:val="00A85735"/>
    <w:rsid w:val="00A85763"/>
    <w:rsid w:val="00A859AC"/>
    <w:rsid w:val="00A859CA"/>
    <w:rsid w:val="00A862C5"/>
    <w:rsid w:val="00A865CE"/>
    <w:rsid w:val="00A86989"/>
    <w:rsid w:val="00A86B1B"/>
    <w:rsid w:val="00A86BEB"/>
    <w:rsid w:val="00A86C43"/>
    <w:rsid w:val="00A86CA1"/>
    <w:rsid w:val="00A87211"/>
    <w:rsid w:val="00A8732C"/>
    <w:rsid w:val="00A874B2"/>
    <w:rsid w:val="00A87AB8"/>
    <w:rsid w:val="00A87D59"/>
    <w:rsid w:val="00A87EF5"/>
    <w:rsid w:val="00A905D4"/>
    <w:rsid w:val="00A907F5"/>
    <w:rsid w:val="00A90B88"/>
    <w:rsid w:val="00A9157F"/>
    <w:rsid w:val="00A91DE1"/>
    <w:rsid w:val="00A91E56"/>
    <w:rsid w:val="00A925B4"/>
    <w:rsid w:val="00A92879"/>
    <w:rsid w:val="00A92C26"/>
    <w:rsid w:val="00A92CF9"/>
    <w:rsid w:val="00A9336A"/>
    <w:rsid w:val="00A934CC"/>
    <w:rsid w:val="00A93955"/>
    <w:rsid w:val="00A94010"/>
    <w:rsid w:val="00A9442A"/>
    <w:rsid w:val="00A947E7"/>
    <w:rsid w:val="00A94FA7"/>
    <w:rsid w:val="00A95E42"/>
    <w:rsid w:val="00A96060"/>
    <w:rsid w:val="00A961B7"/>
    <w:rsid w:val="00A96246"/>
    <w:rsid w:val="00A9627A"/>
    <w:rsid w:val="00A963C8"/>
    <w:rsid w:val="00A968CC"/>
    <w:rsid w:val="00A96AEA"/>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1F5"/>
    <w:rsid w:val="00AA1463"/>
    <w:rsid w:val="00AA17A6"/>
    <w:rsid w:val="00AA1BD9"/>
    <w:rsid w:val="00AA1ED6"/>
    <w:rsid w:val="00AA21D4"/>
    <w:rsid w:val="00AA255C"/>
    <w:rsid w:val="00AA27C7"/>
    <w:rsid w:val="00AA29AC"/>
    <w:rsid w:val="00AA2F8B"/>
    <w:rsid w:val="00AA2F99"/>
    <w:rsid w:val="00AA31C2"/>
    <w:rsid w:val="00AA3B08"/>
    <w:rsid w:val="00AA3C01"/>
    <w:rsid w:val="00AA3D01"/>
    <w:rsid w:val="00AA3DEA"/>
    <w:rsid w:val="00AA3F68"/>
    <w:rsid w:val="00AA42CB"/>
    <w:rsid w:val="00AA4468"/>
    <w:rsid w:val="00AA4546"/>
    <w:rsid w:val="00AA46C4"/>
    <w:rsid w:val="00AA477C"/>
    <w:rsid w:val="00AA48CB"/>
    <w:rsid w:val="00AA4956"/>
    <w:rsid w:val="00AA4B68"/>
    <w:rsid w:val="00AA5082"/>
    <w:rsid w:val="00AA5196"/>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B2C"/>
    <w:rsid w:val="00AA7FAB"/>
    <w:rsid w:val="00AB070B"/>
    <w:rsid w:val="00AB0A8A"/>
    <w:rsid w:val="00AB0BC8"/>
    <w:rsid w:val="00AB0E82"/>
    <w:rsid w:val="00AB11CA"/>
    <w:rsid w:val="00AB14D9"/>
    <w:rsid w:val="00AB163B"/>
    <w:rsid w:val="00AB1A4B"/>
    <w:rsid w:val="00AB1A9C"/>
    <w:rsid w:val="00AB1BD8"/>
    <w:rsid w:val="00AB1C26"/>
    <w:rsid w:val="00AB1D0E"/>
    <w:rsid w:val="00AB2044"/>
    <w:rsid w:val="00AB2376"/>
    <w:rsid w:val="00AB2855"/>
    <w:rsid w:val="00AB29DC"/>
    <w:rsid w:val="00AB3078"/>
    <w:rsid w:val="00AB322A"/>
    <w:rsid w:val="00AB32E9"/>
    <w:rsid w:val="00AB3CA5"/>
    <w:rsid w:val="00AB3DAC"/>
    <w:rsid w:val="00AB41B5"/>
    <w:rsid w:val="00AB45B9"/>
    <w:rsid w:val="00AB4991"/>
    <w:rsid w:val="00AB4A14"/>
    <w:rsid w:val="00AB4A45"/>
    <w:rsid w:val="00AB4AB8"/>
    <w:rsid w:val="00AB4B51"/>
    <w:rsid w:val="00AB4C44"/>
    <w:rsid w:val="00AB4D0F"/>
    <w:rsid w:val="00AB4DE3"/>
    <w:rsid w:val="00AB5018"/>
    <w:rsid w:val="00AB507C"/>
    <w:rsid w:val="00AB519D"/>
    <w:rsid w:val="00AB51A4"/>
    <w:rsid w:val="00AB5963"/>
    <w:rsid w:val="00AB5D14"/>
    <w:rsid w:val="00AB5EF8"/>
    <w:rsid w:val="00AB5FBE"/>
    <w:rsid w:val="00AB6068"/>
    <w:rsid w:val="00AB61F6"/>
    <w:rsid w:val="00AB655E"/>
    <w:rsid w:val="00AB67E9"/>
    <w:rsid w:val="00AB67FD"/>
    <w:rsid w:val="00AB6A91"/>
    <w:rsid w:val="00AB717E"/>
    <w:rsid w:val="00AB789A"/>
    <w:rsid w:val="00AB7ABB"/>
    <w:rsid w:val="00AB7C04"/>
    <w:rsid w:val="00AB7DCC"/>
    <w:rsid w:val="00AC007F"/>
    <w:rsid w:val="00AC017B"/>
    <w:rsid w:val="00AC041B"/>
    <w:rsid w:val="00AC10A6"/>
    <w:rsid w:val="00AC117B"/>
    <w:rsid w:val="00AC119C"/>
    <w:rsid w:val="00AC16ED"/>
    <w:rsid w:val="00AC17D3"/>
    <w:rsid w:val="00AC1ABB"/>
    <w:rsid w:val="00AC1D7B"/>
    <w:rsid w:val="00AC2213"/>
    <w:rsid w:val="00AC232E"/>
    <w:rsid w:val="00AC2AFE"/>
    <w:rsid w:val="00AC2B1F"/>
    <w:rsid w:val="00AC2BEC"/>
    <w:rsid w:val="00AC2C8E"/>
    <w:rsid w:val="00AC2E8C"/>
    <w:rsid w:val="00AC2ECD"/>
    <w:rsid w:val="00AC3119"/>
    <w:rsid w:val="00AC32A9"/>
    <w:rsid w:val="00AC33C6"/>
    <w:rsid w:val="00AC3443"/>
    <w:rsid w:val="00AC347F"/>
    <w:rsid w:val="00AC3593"/>
    <w:rsid w:val="00AC3FDC"/>
    <w:rsid w:val="00AC42C4"/>
    <w:rsid w:val="00AC47E2"/>
    <w:rsid w:val="00AC49FB"/>
    <w:rsid w:val="00AC4AB7"/>
    <w:rsid w:val="00AC4D4C"/>
    <w:rsid w:val="00AC4E93"/>
    <w:rsid w:val="00AC5385"/>
    <w:rsid w:val="00AC59DA"/>
    <w:rsid w:val="00AC5A10"/>
    <w:rsid w:val="00AC5B74"/>
    <w:rsid w:val="00AC64F9"/>
    <w:rsid w:val="00AC65F1"/>
    <w:rsid w:val="00AC692A"/>
    <w:rsid w:val="00AC6C0E"/>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28F"/>
    <w:rsid w:val="00AD6D25"/>
    <w:rsid w:val="00AD6FF7"/>
    <w:rsid w:val="00AD7159"/>
    <w:rsid w:val="00AD71C1"/>
    <w:rsid w:val="00AD778A"/>
    <w:rsid w:val="00AD7800"/>
    <w:rsid w:val="00AD7AE7"/>
    <w:rsid w:val="00AD7CCA"/>
    <w:rsid w:val="00AD7D36"/>
    <w:rsid w:val="00AD7E2F"/>
    <w:rsid w:val="00AD7F2A"/>
    <w:rsid w:val="00AD7F95"/>
    <w:rsid w:val="00AE0253"/>
    <w:rsid w:val="00AE05C6"/>
    <w:rsid w:val="00AE076A"/>
    <w:rsid w:val="00AE1099"/>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985"/>
    <w:rsid w:val="00AE5E14"/>
    <w:rsid w:val="00AE5EEE"/>
    <w:rsid w:val="00AE6320"/>
    <w:rsid w:val="00AE6681"/>
    <w:rsid w:val="00AE6D98"/>
    <w:rsid w:val="00AE6F10"/>
    <w:rsid w:val="00AE72E8"/>
    <w:rsid w:val="00AE7987"/>
    <w:rsid w:val="00AE7F09"/>
    <w:rsid w:val="00AE7F98"/>
    <w:rsid w:val="00AF0361"/>
    <w:rsid w:val="00AF0381"/>
    <w:rsid w:val="00AF04CB"/>
    <w:rsid w:val="00AF04DE"/>
    <w:rsid w:val="00AF0797"/>
    <w:rsid w:val="00AF11AC"/>
    <w:rsid w:val="00AF15BD"/>
    <w:rsid w:val="00AF16B3"/>
    <w:rsid w:val="00AF1767"/>
    <w:rsid w:val="00AF1A04"/>
    <w:rsid w:val="00AF1C5D"/>
    <w:rsid w:val="00AF202B"/>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6FC"/>
    <w:rsid w:val="00AF4966"/>
    <w:rsid w:val="00AF4C35"/>
    <w:rsid w:val="00AF4C41"/>
    <w:rsid w:val="00AF5027"/>
    <w:rsid w:val="00AF53CC"/>
    <w:rsid w:val="00AF53EA"/>
    <w:rsid w:val="00AF54FB"/>
    <w:rsid w:val="00AF5D59"/>
    <w:rsid w:val="00AF5D8F"/>
    <w:rsid w:val="00AF5F9C"/>
    <w:rsid w:val="00AF5FF8"/>
    <w:rsid w:val="00AF697A"/>
    <w:rsid w:val="00AF6D2B"/>
    <w:rsid w:val="00AF7935"/>
    <w:rsid w:val="00B006A6"/>
    <w:rsid w:val="00B006FE"/>
    <w:rsid w:val="00B00733"/>
    <w:rsid w:val="00B007CB"/>
    <w:rsid w:val="00B00A4F"/>
    <w:rsid w:val="00B01356"/>
    <w:rsid w:val="00B01B49"/>
    <w:rsid w:val="00B023D9"/>
    <w:rsid w:val="00B02417"/>
    <w:rsid w:val="00B024E0"/>
    <w:rsid w:val="00B026F9"/>
    <w:rsid w:val="00B0276D"/>
    <w:rsid w:val="00B02AA9"/>
    <w:rsid w:val="00B02AD5"/>
    <w:rsid w:val="00B02E07"/>
    <w:rsid w:val="00B02FA3"/>
    <w:rsid w:val="00B03025"/>
    <w:rsid w:val="00B03942"/>
    <w:rsid w:val="00B039B7"/>
    <w:rsid w:val="00B03A13"/>
    <w:rsid w:val="00B03A1D"/>
    <w:rsid w:val="00B03A28"/>
    <w:rsid w:val="00B03EEA"/>
    <w:rsid w:val="00B03FD3"/>
    <w:rsid w:val="00B04361"/>
    <w:rsid w:val="00B044FE"/>
    <w:rsid w:val="00B045F0"/>
    <w:rsid w:val="00B047A1"/>
    <w:rsid w:val="00B0499E"/>
    <w:rsid w:val="00B04B68"/>
    <w:rsid w:val="00B04B82"/>
    <w:rsid w:val="00B04C79"/>
    <w:rsid w:val="00B04CBA"/>
    <w:rsid w:val="00B04DEF"/>
    <w:rsid w:val="00B04EC1"/>
    <w:rsid w:val="00B04FCE"/>
    <w:rsid w:val="00B05084"/>
    <w:rsid w:val="00B0511D"/>
    <w:rsid w:val="00B0546C"/>
    <w:rsid w:val="00B054E6"/>
    <w:rsid w:val="00B05581"/>
    <w:rsid w:val="00B0559E"/>
    <w:rsid w:val="00B0569B"/>
    <w:rsid w:val="00B06056"/>
    <w:rsid w:val="00B0628F"/>
    <w:rsid w:val="00B06691"/>
    <w:rsid w:val="00B06782"/>
    <w:rsid w:val="00B0683A"/>
    <w:rsid w:val="00B069C8"/>
    <w:rsid w:val="00B06A3D"/>
    <w:rsid w:val="00B06AC4"/>
    <w:rsid w:val="00B07100"/>
    <w:rsid w:val="00B07490"/>
    <w:rsid w:val="00B07514"/>
    <w:rsid w:val="00B07820"/>
    <w:rsid w:val="00B07828"/>
    <w:rsid w:val="00B07850"/>
    <w:rsid w:val="00B07A61"/>
    <w:rsid w:val="00B07D75"/>
    <w:rsid w:val="00B07F54"/>
    <w:rsid w:val="00B109F6"/>
    <w:rsid w:val="00B10A79"/>
    <w:rsid w:val="00B111B3"/>
    <w:rsid w:val="00B1139F"/>
    <w:rsid w:val="00B118BE"/>
    <w:rsid w:val="00B11997"/>
    <w:rsid w:val="00B11B72"/>
    <w:rsid w:val="00B11DF9"/>
    <w:rsid w:val="00B121DE"/>
    <w:rsid w:val="00B125E7"/>
    <w:rsid w:val="00B12619"/>
    <w:rsid w:val="00B127AC"/>
    <w:rsid w:val="00B128D2"/>
    <w:rsid w:val="00B12C29"/>
    <w:rsid w:val="00B12EB2"/>
    <w:rsid w:val="00B13467"/>
    <w:rsid w:val="00B13605"/>
    <w:rsid w:val="00B13690"/>
    <w:rsid w:val="00B137F2"/>
    <w:rsid w:val="00B13F0E"/>
    <w:rsid w:val="00B14562"/>
    <w:rsid w:val="00B14569"/>
    <w:rsid w:val="00B14C0D"/>
    <w:rsid w:val="00B14CBC"/>
    <w:rsid w:val="00B150D8"/>
    <w:rsid w:val="00B1576D"/>
    <w:rsid w:val="00B157F9"/>
    <w:rsid w:val="00B15965"/>
    <w:rsid w:val="00B15AE3"/>
    <w:rsid w:val="00B15C44"/>
    <w:rsid w:val="00B16834"/>
    <w:rsid w:val="00B16956"/>
    <w:rsid w:val="00B1695F"/>
    <w:rsid w:val="00B1715A"/>
    <w:rsid w:val="00B17FE3"/>
    <w:rsid w:val="00B20256"/>
    <w:rsid w:val="00B20535"/>
    <w:rsid w:val="00B20D09"/>
    <w:rsid w:val="00B2119C"/>
    <w:rsid w:val="00B21202"/>
    <w:rsid w:val="00B213F5"/>
    <w:rsid w:val="00B21411"/>
    <w:rsid w:val="00B215F4"/>
    <w:rsid w:val="00B2225C"/>
    <w:rsid w:val="00B2248B"/>
    <w:rsid w:val="00B22737"/>
    <w:rsid w:val="00B22D56"/>
    <w:rsid w:val="00B22ED9"/>
    <w:rsid w:val="00B22F3C"/>
    <w:rsid w:val="00B2310F"/>
    <w:rsid w:val="00B231C2"/>
    <w:rsid w:val="00B2323F"/>
    <w:rsid w:val="00B23740"/>
    <w:rsid w:val="00B237DC"/>
    <w:rsid w:val="00B23854"/>
    <w:rsid w:val="00B23A7C"/>
    <w:rsid w:val="00B23DBD"/>
    <w:rsid w:val="00B23EC8"/>
    <w:rsid w:val="00B23FF7"/>
    <w:rsid w:val="00B240E2"/>
    <w:rsid w:val="00B24261"/>
    <w:rsid w:val="00B24326"/>
    <w:rsid w:val="00B24725"/>
    <w:rsid w:val="00B24A7E"/>
    <w:rsid w:val="00B24A81"/>
    <w:rsid w:val="00B25333"/>
    <w:rsid w:val="00B25360"/>
    <w:rsid w:val="00B25EDB"/>
    <w:rsid w:val="00B261F3"/>
    <w:rsid w:val="00B263E2"/>
    <w:rsid w:val="00B26538"/>
    <w:rsid w:val="00B26793"/>
    <w:rsid w:val="00B267D0"/>
    <w:rsid w:val="00B26853"/>
    <w:rsid w:val="00B269BA"/>
    <w:rsid w:val="00B26EF4"/>
    <w:rsid w:val="00B273F7"/>
    <w:rsid w:val="00B2763F"/>
    <w:rsid w:val="00B278E1"/>
    <w:rsid w:val="00B27AAC"/>
    <w:rsid w:val="00B27B68"/>
    <w:rsid w:val="00B27EDA"/>
    <w:rsid w:val="00B27EF6"/>
    <w:rsid w:val="00B302BF"/>
    <w:rsid w:val="00B303AE"/>
    <w:rsid w:val="00B303BF"/>
    <w:rsid w:val="00B303F2"/>
    <w:rsid w:val="00B307B4"/>
    <w:rsid w:val="00B30929"/>
    <w:rsid w:val="00B30A32"/>
    <w:rsid w:val="00B314A3"/>
    <w:rsid w:val="00B31941"/>
    <w:rsid w:val="00B31977"/>
    <w:rsid w:val="00B31BC9"/>
    <w:rsid w:val="00B31CC3"/>
    <w:rsid w:val="00B32128"/>
    <w:rsid w:val="00B321AF"/>
    <w:rsid w:val="00B327A8"/>
    <w:rsid w:val="00B32C1B"/>
    <w:rsid w:val="00B32C3C"/>
    <w:rsid w:val="00B32D39"/>
    <w:rsid w:val="00B32DEE"/>
    <w:rsid w:val="00B334FB"/>
    <w:rsid w:val="00B33C6B"/>
    <w:rsid w:val="00B341EF"/>
    <w:rsid w:val="00B348B1"/>
    <w:rsid w:val="00B34B52"/>
    <w:rsid w:val="00B3559C"/>
    <w:rsid w:val="00B3599E"/>
    <w:rsid w:val="00B35E52"/>
    <w:rsid w:val="00B35FF7"/>
    <w:rsid w:val="00B361B3"/>
    <w:rsid w:val="00B36632"/>
    <w:rsid w:val="00B3672F"/>
    <w:rsid w:val="00B36A0E"/>
    <w:rsid w:val="00B36B3B"/>
    <w:rsid w:val="00B372AA"/>
    <w:rsid w:val="00B373AC"/>
    <w:rsid w:val="00B374CA"/>
    <w:rsid w:val="00B37704"/>
    <w:rsid w:val="00B37DD6"/>
    <w:rsid w:val="00B37F70"/>
    <w:rsid w:val="00B401D1"/>
    <w:rsid w:val="00B40445"/>
    <w:rsid w:val="00B40612"/>
    <w:rsid w:val="00B409E0"/>
    <w:rsid w:val="00B40D8A"/>
    <w:rsid w:val="00B41317"/>
    <w:rsid w:val="00B41888"/>
    <w:rsid w:val="00B41A1F"/>
    <w:rsid w:val="00B42082"/>
    <w:rsid w:val="00B422B3"/>
    <w:rsid w:val="00B42846"/>
    <w:rsid w:val="00B4294D"/>
    <w:rsid w:val="00B429E8"/>
    <w:rsid w:val="00B42A94"/>
    <w:rsid w:val="00B42C65"/>
    <w:rsid w:val="00B435FE"/>
    <w:rsid w:val="00B436CF"/>
    <w:rsid w:val="00B437D2"/>
    <w:rsid w:val="00B437FA"/>
    <w:rsid w:val="00B43D17"/>
    <w:rsid w:val="00B43DFA"/>
    <w:rsid w:val="00B44D43"/>
    <w:rsid w:val="00B4561F"/>
    <w:rsid w:val="00B45661"/>
    <w:rsid w:val="00B45882"/>
    <w:rsid w:val="00B45A1B"/>
    <w:rsid w:val="00B45A4C"/>
    <w:rsid w:val="00B45A52"/>
    <w:rsid w:val="00B45D51"/>
    <w:rsid w:val="00B460B3"/>
    <w:rsid w:val="00B46175"/>
    <w:rsid w:val="00B461B9"/>
    <w:rsid w:val="00B464A0"/>
    <w:rsid w:val="00B467F9"/>
    <w:rsid w:val="00B46A72"/>
    <w:rsid w:val="00B46B0C"/>
    <w:rsid w:val="00B46D8B"/>
    <w:rsid w:val="00B4713E"/>
    <w:rsid w:val="00B47197"/>
    <w:rsid w:val="00B47201"/>
    <w:rsid w:val="00B473E9"/>
    <w:rsid w:val="00B5008D"/>
    <w:rsid w:val="00B5022C"/>
    <w:rsid w:val="00B5032D"/>
    <w:rsid w:val="00B50350"/>
    <w:rsid w:val="00B50453"/>
    <w:rsid w:val="00B50A29"/>
    <w:rsid w:val="00B50A8A"/>
    <w:rsid w:val="00B5119A"/>
    <w:rsid w:val="00B51342"/>
    <w:rsid w:val="00B51369"/>
    <w:rsid w:val="00B515CC"/>
    <w:rsid w:val="00B51D82"/>
    <w:rsid w:val="00B523B0"/>
    <w:rsid w:val="00B52477"/>
    <w:rsid w:val="00B525C1"/>
    <w:rsid w:val="00B527DF"/>
    <w:rsid w:val="00B52930"/>
    <w:rsid w:val="00B52AF0"/>
    <w:rsid w:val="00B53023"/>
    <w:rsid w:val="00B53227"/>
    <w:rsid w:val="00B5327F"/>
    <w:rsid w:val="00B53597"/>
    <w:rsid w:val="00B537DA"/>
    <w:rsid w:val="00B53A97"/>
    <w:rsid w:val="00B53B16"/>
    <w:rsid w:val="00B540CC"/>
    <w:rsid w:val="00B54128"/>
    <w:rsid w:val="00B5433D"/>
    <w:rsid w:val="00B544C5"/>
    <w:rsid w:val="00B5477D"/>
    <w:rsid w:val="00B547DC"/>
    <w:rsid w:val="00B548B7"/>
    <w:rsid w:val="00B54929"/>
    <w:rsid w:val="00B54988"/>
    <w:rsid w:val="00B54AD9"/>
    <w:rsid w:val="00B54DE7"/>
    <w:rsid w:val="00B54EAB"/>
    <w:rsid w:val="00B55148"/>
    <w:rsid w:val="00B551B6"/>
    <w:rsid w:val="00B5557B"/>
    <w:rsid w:val="00B55B1B"/>
    <w:rsid w:val="00B55BCE"/>
    <w:rsid w:val="00B55C07"/>
    <w:rsid w:val="00B55CAF"/>
    <w:rsid w:val="00B55FB6"/>
    <w:rsid w:val="00B56008"/>
    <w:rsid w:val="00B5615B"/>
    <w:rsid w:val="00B561E4"/>
    <w:rsid w:val="00B563E6"/>
    <w:rsid w:val="00B56760"/>
    <w:rsid w:val="00B568A0"/>
    <w:rsid w:val="00B56925"/>
    <w:rsid w:val="00B5728D"/>
    <w:rsid w:val="00B57AD2"/>
    <w:rsid w:val="00B57B17"/>
    <w:rsid w:val="00B57DB0"/>
    <w:rsid w:val="00B6059D"/>
    <w:rsid w:val="00B60703"/>
    <w:rsid w:val="00B60785"/>
    <w:rsid w:val="00B60787"/>
    <w:rsid w:val="00B60A44"/>
    <w:rsid w:val="00B60BE6"/>
    <w:rsid w:val="00B60D35"/>
    <w:rsid w:val="00B60D5E"/>
    <w:rsid w:val="00B60E88"/>
    <w:rsid w:val="00B60E99"/>
    <w:rsid w:val="00B61118"/>
    <w:rsid w:val="00B615A2"/>
    <w:rsid w:val="00B624AF"/>
    <w:rsid w:val="00B624BE"/>
    <w:rsid w:val="00B6263C"/>
    <w:rsid w:val="00B62BB5"/>
    <w:rsid w:val="00B62D1A"/>
    <w:rsid w:val="00B62DF6"/>
    <w:rsid w:val="00B62E65"/>
    <w:rsid w:val="00B6302F"/>
    <w:rsid w:val="00B63048"/>
    <w:rsid w:val="00B63744"/>
    <w:rsid w:val="00B6384E"/>
    <w:rsid w:val="00B63B49"/>
    <w:rsid w:val="00B63DD2"/>
    <w:rsid w:val="00B64561"/>
    <w:rsid w:val="00B646E2"/>
    <w:rsid w:val="00B64829"/>
    <w:rsid w:val="00B64E55"/>
    <w:rsid w:val="00B64FFE"/>
    <w:rsid w:val="00B6504A"/>
    <w:rsid w:val="00B65253"/>
    <w:rsid w:val="00B658DB"/>
    <w:rsid w:val="00B65A89"/>
    <w:rsid w:val="00B65DB6"/>
    <w:rsid w:val="00B661A1"/>
    <w:rsid w:val="00B6642E"/>
    <w:rsid w:val="00B664C7"/>
    <w:rsid w:val="00B66D7F"/>
    <w:rsid w:val="00B66DF5"/>
    <w:rsid w:val="00B6717D"/>
    <w:rsid w:val="00B67355"/>
    <w:rsid w:val="00B676A1"/>
    <w:rsid w:val="00B676E5"/>
    <w:rsid w:val="00B67F83"/>
    <w:rsid w:val="00B70B86"/>
    <w:rsid w:val="00B70C3D"/>
    <w:rsid w:val="00B70C7A"/>
    <w:rsid w:val="00B70DB5"/>
    <w:rsid w:val="00B71626"/>
    <w:rsid w:val="00B71E80"/>
    <w:rsid w:val="00B71F38"/>
    <w:rsid w:val="00B72C3F"/>
    <w:rsid w:val="00B72FF8"/>
    <w:rsid w:val="00B7306D"/>
    <w:rsid w:val="00B73072"/>
    <w:rsid w:val="00B733EA"/>
    <w:rsid w:val="00B73923"/>
    <w:rsid w:val="00B739F6"/>
    <w:rsid w:val="00B73BA8"/>
    <w:rsid w:val="00B73D9A"/>
    <w:rsid w:val="00B74751"/>
    <w:rsid w:val="00B74A9F"/>
    <w:rsid w:val="00B74E02"/>
    <w:rsid w:val="00B7501D"/>
    <w:rsid w:val="00B75576"/>
    <w:rsid w:val="00B75DA6"/>
    <w:rsid w:val="00B76414"/>
    <w:rsid w:val="00B76702"/>
    <w:rsid w:val="00B76FCF"/>
    <w:rsid w:val="00B7744F"/>
    <w:rsid w:val="00B777E3"/>
    <w:rsid w:val="00B77E29"/>
    <w:rsid w:val="00B77FAE"/>
    <w:rsid w:val="00B803A0"/>
    <w:rsid w:val="00B8097B"/>
    <w:rsid w:val="00B80CA0"/>
    <w:rsid w:val="00B812DA"/>
    <w:rsid w:val="00B819A0"/>
    <w:rsid w:val="00B819E7"/>
    <w:rsid w:val="00B81A6C"/>
    <w:rsid w:val="00B81D25"/>
    <w:rsid w:val="00B822DF"/>
    <w:rsid w:val="00B8295A"/>
    <w:rsid w:val="00B82A3E"/>
    <w:rsid w:val="00B82B50"/>
    <w:rsid w:val="00B83277"/>
    <w:rsid w:val="00B835B2"/>
    <w:rsid w:val="00B83809"/>
    <w:rsid w:val="00B83846"/>
    <w:rsid w:val="00B83A5D"/>
    <w:rsid w:val="00B83C82"/>
    <w:rsid w:val="00B8416C"/>
    <w:rsid w:val="00B8462A"/>
    <w:rsid w:val="00B8471A"/>
    <w:rsid w:val="00B84A52"/>
    <w:rsid w:val="00B84D8A"/>
    <w:rsid w:val="00B85050"/>
    <w:rsid w:val="00B85233"/>
    <w:rsid w:val="00B855A5"/>
    <w:rsid w:val="00B858D5"/>
    <w:rsid w:val="00B85DE5"/>
    <w:rsid w:val="00B86271"/>
    <w:rsid w:val="00B8638F"/>
    <w:rsid w:val="00B86BBD"/>
    <w:rsid w:val="00B86D6C"/>
    <w:rsid w:val="00B86E78"/>
    <w:rsid w:val="00B872BA"/>
    <w:rsid w:val="00B874E7"/>
    <w:rsid w:val="00B87678"/>
    <w:rsid w:val="00B876F0"/>
    <w:rsid w:val="00B878CB"/>
    <w:rsid w:val="00B87BD5"/>
    <w:rsid w:val="00B87C16"/>
    <w:rsid w:val="00B87D79"/>
    <w:rsid w:val="00B87E01"/>
    <w:rsid w:val="00B87EF4"/>
    <w:rsid w:val="00B90340"/>
    <w:rsid w:val="00B904C7"/>
    <w:rsid w:val="00B9069C"/>
    <w:rsid w:val="00B90A14"/>
    <w:rsid w:val="00B90B00"/>
    <w:rsid w:val="00B90C83"/>
    <w:rsid w:val="00B90EA2"/>
    <w:rsid w:val="00B90F73"/>
    <w:rsid w:val="00B911A9"/>
    <w:rsid w:val="00B9152E"/>
    <w:rsid w:val="00B917E8"/>
    <w:rsid w:val="00B919BE"/>
    <w:rsid w:val="00B91A75"/>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732"/>
    <w:rsid w:val="00B94B27"/>
    <w:rsid w:val="00B9536A"/>
    <w:rsid w:val="00B9538F"/>
    <w:rsid w:val="00B95715"/>
    <w:rsid w:val="00B958C5"/>
    <w:rsid w:val="00B95A90"/>
    <w:rsid w:val="00B95E02"/>
    <w:rsid w:val="00B95FDB"/>
    <w:rsid w:val="00B961A9"/>
    <w:rsid w:val="00B9632C"/>
    <w:rsid w:val="00B965D0"/>
    <w:rsid w:val="00B965E6"/>
    <w:rsid w:val="00B96A40"/>
    <w:rsid w:val="00B96A92"/>
    <w:rsid w:val="00B96DA1"/>
    <w:rsid w:val="00B96F68"/>
    <w:rsid w:val="00B971CB"/>
    <w:rsid w:val="00B9730F"/>
    <w:rsid w:val="00B973A0"/>
    <w:rsid w:val="00B97BD0"/>
    <w:rsid w:val="00B97C26"/>
    <w:rsid w:val="00B97CF8"/>
    <w:rsid w:val="00B97E64"/>
    <w:rsid w:val="00BA0052"/>
    <w:rsid w:val="00BA007F"/>
    <w:rsid w:val="00BA039C"/>
    <w:rsid w:val="00BA04BE"/>
    <w:rsid w:val="00BA0A80"/>
    <w:rsid w:val="00BA0E29"/>
    <w:rsid w:val="00BA10FB"/>
    <w:rsid w:val="00BA1178"/>
    <w:rsid w:val="00BA119D"/>
    <w:rsid w:val="00BA1233"/>
    <w:rsid w:val="00BA1315"/>
    <w:rsid w:val="00BA15E0"/>
    <w:rsid w:val="00BA164B"/>
    <w:rsid w:val="00BA189C"/>
    <w:rsid w:val="00BA1B27"/>
    <w:rsid w:val="00BA1C2E"/>
    <w:rsid w:val="00BA1F07"/>
    <w:rsid w:val="00BA1F7B"/>
    <w:rsid w:val="00BA2234"/>
    <w:rsid w:val="00BA2280"/>
    <w:rsid w:val="00BA23DB"/>
    <w:rsid w:val="00BA2A08"/>
    <w:rsid w:val="00BA3138"/>
    <w:rsid w:val="00BA32D7"/>
    <w:rsid w:val="00BA3633"/>
    <w:rsid w:val="00BA36C8"/>
    <w:rsid w:val="00BA3BD8"/>
    <w:rsid w:val="00BA3DCF"/>
    <w:rsid w:val="00BA45D4"/>
    <w:rsid w:val="00BA4B13"/>
    <w:rsid w:val="00BA4E2C"/>
    <w:rsid w:val="00BA4E57"/>
    <w:rsid w:val="00BA5101"/>
    <w:rsid w:val="00BA52B6"/>
    <w:rsid w:val="00BA56D2"/>
    <w:rsid w:val="00BA5A3B"/>
    <w:rsid w:val="00BA5C21"/>
    <w:rsid w:val="00BA5D2E"/>
    <w:rsid w:val="00BA5E5F"/>
    <w:rsid w:val="00BA648A"/>
    <w:rsid w:val="00BA68F8"/>
    <w:rsid w:val="00BA692E"/>
    <w:rsid w:val="00BA6A4E"/>
    <w:rsid w:val="00BA6C22"/>
    <w:rsid w:val="00BA6CC7"/>
    <w:rsid w:val="00BA6DE9"/>
    <w:rsid w:val="00BA6EAD"/>
    <w:rsid w:val="00BA6F64"/>
    <w:rsid w:val="00BA7213"/>
    <w:rsid w:val="00BA7536"/>
    <w:rsid w:val="00BA76E0"/>
    <w:rsid w:val="00BA79BB"/>
    <w:rsid w:val="00BA7B13"/>
    <w:rsid w:val="00BA7B51"/>
    <w:rsid w:val="00BA7BDB"/>
    <w:rsid w:val="00BA7EF9"/>
    <w:rsid w:val="00BB010B"/>
    <w:rsid w:val="00BB03EF"/>
    <w:rsid w:val="00BB053D"/>
    <w:rsid w:val="00BB0543"/>
    <w:rsid w:val="00BB055E"/>
    <w:rsid w:val="00BB058E"/>
    <w:rsid w:val="00BB0946"/>
    <w:rsid w:val="00BB0C39"/>
    <w:rsid w:val="00BB0CD6"/>
    <w:rsid w:val="00BB1C5C"/>
    <w:rsid w:val="00BB1CE1"/>
    <w:rsid w:val="00BB21F7"/>
    <w:rsid w:val="00BB2561"/>
    <w:rsid w:val="00BB288C"/>
    <w:rsid w:val="00BB288D"/>
    <w:rsid w:val="00BB2A25"/>
    <w:rsid w:val="00BB2B67"/>
    <w:rsid w:val="00BB2E3D"/>
    <w:rsid w:val="00BB30ED"/>
    <w:rsid w:val="00BB33F7"/>
    <w:rsid w:val="00BB3473"/>
    <w:rsid w:val="00BB3652"/>
    <w:rsid w:val="00BB3D13"/>
    <w:rsid w:val="00BB3DCA"/>
    <w:rsid w:val="00BB4517"/>
    <w:rsid w:val="00BB48CF"/>
    <w:rsid w:val="00BB497D"/>
    <w:rsid w:val="00BB4A0F"/>
    <w:rsid w:val="00BB51E9"/>
    <w:rsid w:val="00BB5241"/>
    <w:rsid w:val="00BB5826"/>
    <w:rsid w:val="00BB5C7C"/>
    <w:rsid w:val="00BB5DA1"/>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C02"/>
    <w:rsid w:val="00BC0FDC"/>
    <w:rsid w:val="00BC10FC"/>
    <w:rsid w:val="00BC1262"/>
    <w:rsid w:val="00BC15F0"/>
    <w:rsid w:val="00BC16A6"/>
    <w:rsid w:val="00BC16E5"/>
    <w:rsid w:val="00BC1BF3"/>
    <w:rsid w:val="00BC1F7D"/>
    <w:rsid w:val="00BC212A"/>
    <w:rsid w:val="00BC213E"/>
    <w:rsid w:val="00BC23AF"/>
    <w:rsid w:val="00BC26BB"/>
    <w:rsid w:val="00BC2714"/>
    <w:rsid w:val="00BC278F"/>
    <w:rsid w:val="00BC288D"/>
    <w:rsid w:val="00BC2B2A"/>
    <w:rsid w:val="00BC2C75"/>
    <w:rsid w:val="00BC2DB7"/>
    <w:rsid w:val="00BC3053"/>
    <w:rsid w:val="00BC3218"/>
    <w:rsid w:val="00BC36E1"/>
    <w:rsid w:val="00BC3884"/>
    <w:rsid w:val="00BC3903"/>
    <w:rsid w:val="00BC39E6"/>
    <w:rsid w:val="00BC3C6E"/>
    <w:rsid w:val="00BC3F4D"/>
    <w:rsid w:val="00BC4165"/>
    <w:rsid w:val="00BC4179"/>
    <w:rsid w:val="00BC4322"/>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A77"/>
    <w:rsid w:val="00BC6E18"/>
    <w:rsid w:val="00BC6E23"/>
    <w:rsid w:val="00BC6E78"/>
    <w:rsid w:val="00BC71EB"/>
    <w:rsid w:val="00BC735B"/>
    <w:rsid w:val="00BC7887"/>
    <w:rsid w:val="00BC7A01"/>
    <w:rsid w:val="00BC7AA8"/>
    <w:rsid w:val="00BC7B4B"/>
    <w:rsid w:val="00BD0719"/>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789"/>
    <w:rsid w:val="00BD48AC"/>
    <w:rsid w:val="00BD48BA"/>
    <w:rsid w:val="00BD48FD"/>
    <w:rsid w:val="00BD4925"/>
    <w:rsid w:val="00BD5085"/>
    <w:rsid w:val="00BD5142"/>
    <w:rsid w:val="00BD526E"/>
    <w:rsid w:val="00BD5BA0"/>
    <w:rsid w:val="00BD5E69"/>
    <w:rsid w:val="00BD5E7D"/>
    <w:rsid w:val="00BD5F1A"/>
    <w:rsid w:val="00BD60E3"/>
    <w:rsid w:val="00BD630B"/>
    <w:rsid w:val="00BD6630"/>
    <w:rsid w:val="00BD670B"/>
    <w:rsid w:val="00BD67B9"/>
    <w:rsid w:val="00BD694C"/>
    <w:rsid w:val="00BD6A16"/>
    <w:rsid w:val="00BD6AA4"/>
    <w:rsid w:val="00BD6B61"/>
    <w:rsid w:val="00BD6FB6"/>
    <w:rsid w:val="00BD710C"/>
    <w:rsid w:val="00BD713F"/>
    <w:rsid w:val="00BD78C9"/>
    <w:rsid w:val="00BD7F34"/>
    <w:rsid w:val="00BE04E1"/>
    <w:rsid w:val="00BE0858"/>
    <w:rsid w:val="00BE0900"/>
    <w:rsid w:val="00BE0988"/>
    <w:rsid w:val="00BE0A70"/>
    <w:rsid w:val="00BE0D16"/>
    <w:rsid w:val="00BE11E7"/>
    <w:rsid w:val="00BE1234"/>
    <w:rsid w:val="00BE129F"/>
    <w:rsid w:val="00BE1716"/>
    <w:rsid w:val="00BE18C1"/>
    <w:rsid w:val="00BE1A05"/>
    <w:rsid w:val="00BE1A7C"/>
    <w:rsid w:val="00BE1AD0"/>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3BC7"/>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2D2"/>
    <w:rsid w:val="00BF0325"/>
    <w:rsid w:val="00BF04A1"/>
    <w:rsid w:val="00BF05B7"/>
    <w:rsid w:val="00BF06B1"/>
    <w:rsid w:val="00BF100C"/>
    <w:rsid w:val="00BF126C"/>
    <w:rsid w:val="00BF1C89"/>
    <w:rsid w:val="00BF1E4C"/>
    <w:rsid w:val="00BF2010"/>
    <w:rsid w:val="00BF2344"/>
    <w:rsid w:val="00BF2B9A"/>
    <w:rsid w:val="00BF2ED6"/>
    <w:rsid w:val="00BF2EE4"/>
    <w:rsid w:val="00BF2F39"/>
    <w:rsid w:val="00BF3279"/>
    <w:rsid w:val="00BF38BB"/>
    <w:rsid w:val="00BF3AFC"/>
    <w:rsid w:val="00BF3B97"/>
    <w:rsid w:val="00BF3BF1"/>
    <w:rsid w:val="00BF4230"/>
    <w:rsid w:val="00BF4B41"/>
    <w:rsid w:val="00BF4C80"/>
    <w:rsid w:val="00BF503A"/>
    <w:rsid w:val="00BF5309"/>
    <w:rsid w:val="00BF5381"/>
    <w:rsid w:val="00BF5698"/>
    <w:rsid w:val="00BF571B"/>
    <w:rsid w:val="00BF61C7"/>
    <w:rsid w:val="00BF6381"/>
    <w:rsid w:val="00BF672A"/>
    <w:rsid w:val="00BF6AC5"/>
    <w:rsid w:val="00BF6DFF"/>
    <w:rsid w:val="00BF6E02"/>
    <w:rsid w:val="00BF6FB3"/>
    <w:rsid w:val="00BF74C7"/>
    <w:rsid w:val="00BF7640"/>
    <w:rsid w:val="00BF7669"/>
    <w:rsid w:val="00BF76E7"/>
    <w:rsid w:val="00BF777E"/>
    <w:rsid w:val="00BF7C8F"/>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F33"/>
    <w:rsid w:val="00C01F72"/>
    <w:rsid w:val="00C02000"/>
    <w:rsid w:val="00C024A6"/>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58E"/>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21"/>
    <w:rsid w:val="00C14CE2"/>
    <w:rsid w:val="00C14D4B"/>
    <w:rsid w:val="00C15181"/>
    <w:rsid w:val="00C15452"/>
    <w:rsid w:val="00C154BB"/>
    <w:rsid w:val="00C15641"/>
    <w:rsid w:val="00C15740"/>
    <w:rsid w:val="00C158F9"/>
    <w:rsid w:val="00C15B0A"/>
    <w:rsid w:val="00C15E32"/>
    <w:rsid w:val="00C15F86"/>
    <w:rsid w:val="00C16073"/>
    <w:rsid w:val="00C16089"/>
    <w:rsid w:val="00C166F6"/>
    <w:rsid w:val="00C16A4C"/>
    <w:rsid w:val="00C16BD2"/>
    <w:rsid w:val="00C16D24"/>
    <w:rsid w:val="00C1742F"/>
    <w:rsid w:val="00C1771A"/>
    <w:rsid w:val="00C179C5"/>
    <w:rsid w:val="00C17B73"/>
    <w:rsid w:val="00C17CD3"/>
    <w:rsid w:val="00C17FB5"/>
    <w:rsid w:val="00C200E5"/>
    <w:rsid w:val="00C20395"/>
    <w:rsid w:val="00C20450"/>
    <w:rsid w:val="00C2047C"/>
    <w:rsid w:val="00C2081F"/>
    <w:rsid w:val="00C2089D"/>
    <w:rsid w:val="00C20B2A"/>
    <w:rsid w:val="00C20B72"/>
    <w:rsid w:val="00C214EC"/>
    <w:rsid w:val="00C216FE"/>
    <w:rsid w:val="00C21901"/>
    <w:rsid w:val="00C21E6C"/>
    <w:rsid w:val="00C220D5"/>
    <w:rsid w:val="00C220D6"/>
    <w:rsid w:val="00C2224E"/>
    <w:rsid w:val="00C22D80"/>
    <w:rsid w:val="00C22F68"/>
    <w:rsid w:val="00C23217"/>
    <w:rsid w:val="00C2380B"/>
    <w:rsid w:val="00C23AC0"/>
    <w:rsid w:val="00C23CE4"/>
    <w:rsid w:val="00C242A7"/>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660"/>
    <w:rsid w:val="00C279B5"/>
    <w:rsid w:val="00C27A99"/>
    <w:rsid w:val="00C27B8E"/>
    <w:rsid w:val="00C27C45"/>
    <w:rsid w:val="00C27DAB"/>
    <w:rsid w:val="00C30183"/>
    <w:rsid w:val="00C30827"/>
    <w:rsid w:val="00C30924"/>
    <w:rsid w:val="00C30B51"/>
    <w:rsid w:val="00C30E06"/>
    <w:rsid w:val="00C31218"/>
    <w:rsid w:val="00C313C9"/>
    <w:rsid w:val="00C31B2B"/>
    <w:rsid w:val="00C31C75"/>
    <w:rsid w:val="00C31E7F"/>
    <w:rsid w:val="00C32122"/>
    <w:rsid w:val="00C325B1"/>
    <w:rsid w:val="00C32770"/>
    <w:rsid w:val="00C32E49"/>
    <w:rsid w:val="00C33182"/>
    <w:rsid w:val="00C33321"/>
    <w:rsid w:val="00C3342E"/>
    <w:rsid w:val="00C33A2C"/>
    <w:rsid w:val="00C33E10"/>
    <w:rsid w:val="00C33E5A"/>
    <w:rsid w:val="00C33EFC"/>
    <w:rsid w:val="00C33FD9"/>
    <w:rsid w:val="00C340C1"/>
    <w:rsid w:val="00C341C1"/>
    <w:rsid w:val="00C34202"/>
    <w:rsid w:val="00C34420"/>
    <w:rsid w:val="00C34658"/>
    <w:rsid w:val="00C34AD6"/>
    <w:rsid w:val="00C34B62"/>
    <w:rsid w:val="00C34EB3"/>
    <w:rsid w:val="00C35279"/>
    <w:rsid w:val="00C354E9"/>
    <w:rsid w:val="00C35538"/>
    <w:rsid w:val="00C35B05"/>
    <w:rsid w:val="00C35BF5"/>
    <w:rsid w:val="00C35F4C"/>
    <w:rsid w:val="00C35F80"/>
    <w:rsid w:val="00C36353"/>
    <w:rsid w:val="00C36466"/>
    <w:rsid w:val="00C3659B"/>
    <w:rsid w:val="00C36633"/>
    <w:rsid w:val="00C369B2"/>
    <w:rsid w:val="00C369E3"/>
    <w:rsid w:val="00C36A12"/>
    <w:rsid w:val="00C36E8A"/>
    <w:rsid w:val="00C36F60"/>
    <w:rsid w:val="00C36FA9"/>
    <w:rsid w:val="00C36FFD"/>
    <w:rsid w:val="00C3719D"/>
    <w:rsid w:val="00C373FA"/>
    <w:rsid w:val="00C375F3"/>
    <w:rsid w:val="00C37723"/>
    <w:rsid w:val="00C37789"/>
    <w:rsid w:val="00C378D5"/>
    <w:rsid w:val="00C37962"/>
    <w:rsid w:val="00C37BFD"/>
    <w:rsid w:val="00C37CB2"/>
    <w:rsid w:val="00C37E9D"/>
    <w:rsid w:val="00C403CE"/>
    <w:rsid w:val="00C408EE"/>
    <w:rsid w:val="00C40A95"/>
    <w:rsid w:val="00C40AD4"/>
    <w:rsid w:val="00C40AE6"/>
    <w:rsid w:val="00C40B76"/>
    <w:rsid w:val="00C4116B"/>
    <w:rsid w:val="00C412CC"/>
    <w:rsid w:val="00C4131C"/>
    <w:rsid w:val="00C41428"/>
    <w:rsid w:val="00C415B3"/>
    <w:rsid w:val="00C4183D"/>
    <w:rsid w:val="00C41913"/>
    <w:rsid w:val="00C4292C"/>
    <w:rsid w:val="00C43059"/>
    <w:rsid w:val="00C4309F"/>
    <w:rsid w:val="00C43144"/>
    <w:rsid w:val="00C43440"/>
    <w:rsid w:val="00C4354D"/>
    <w:rsid w:val="00C443B7"/>
    <w:rsid w:val="00C4456E"/>
    <w:rsid w:val="00C44802"/>
    <w:rsid w:val="00C449FF"/>
    <w:rsid w:val="00C44FDC"/>
    <w:rsid w:val="00C45455"/>
    <w:rsid w:val="00C4548F"/>
    <w:rsid w:val="00C461B2"/>
    <w:rsid w:val="00C4639F"/>
    <w:rsid w:val="00C46640"/>
    <w:rsid w:val="00C46861"/>
    <w:rsid w:val="00C46C32"/>
    <w:rsid w:val="00C46F9F"/>
    <w:rsid w:val="00C46FA8"/>
    <w:rsid w:val="00C472D4"/>
    <w:rsid w:val="00C473A5"/>
    <w:rsid w:val="00C475FF"/>
    <w:rsid w:val="00C478A8"/>
    <w:rsid w:val="00C47A02"/>
    <w:rsid w:val="00C47B81"/>
    <w:rsid w:val="00C47BEA"/>
    <w:rsid w:val="00C47CB7"/>
    <w:rsid w:val="00C47FEC"/>
    <w:rsid w:val="00C5066A"/>
    <w:rsid w:val="00C507C3"/>
    <w:rsid w:val="00C50C6C"/>
    <w:rsid w:val="00C50EBC"/>
    <w:rsid w:val="00C50EBE"/>
    <w:rsid w:val="00C513C6"/>
    <w:rsid w:val="00C51467"/>
    <w:rsid w:val="00C5159A"/>
    <w:rsid w:val="00C5169A"/>
    <w:rsid w:val="00C51804"/>
    <w:rsid w:val="00C51CDA"/>
    <w:rsid w:val="00C5200D"/>
    <w:rsid w:val="00C522D0"/>
    <w:rsid w:val="00C529A5"/>
    <w:rsid w:val="00C52CF3"/>
    <w:rsid w:val="00C52D20"/>
    <w:rsid w:val="00C5313B"/>
    <w:rsid w:val="00C53277"/>
    <w:rsid w:val="00C537ED"/>
    <w:rsid w:val="00C53953"/>
    <w:rsid w:val="00C53B4C"/>
    <w:rsid w:val="00C53C39"/>
    <w:rsid w:val="00C5404B"/>
    <w:rsid w:val="00C54301"/>
    <w:rsid w:val="00C544EF"/>
    <w:rsid w:val="00C548D3"/>
    <w:rsid w:val="00C54995"/>
    <w:rsid w:val="00C54D41"/>
    <w:rsid w:val="00C551F5"/>
    <w:rsid w:val="00C55260"/>
    <w:rsid w:val="00C5537C"/>
    <w:rsid w:val="00C55447"/>
    <w:rsid w:val="00C5576B"/>
    <w:rsid w:val="00C5577B"/>
    <w:rsid w:val="00C55882"/>
    <w:rsid w:val="00C5621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25"/>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C63"/>
    <w:rsid w:val="00C65D3E"/>
    <w:rsid w:val="00C662B7"/>
    <w:rsid w:val="00C6670B"/>
    <w:rsid w:val="00C67101"/>
    <w:rsid w:val="00C67221"/>
    <w:rsid w:val="00C6722C"/>
    <w:rsid w:val="00C6769B"/>
    <w:rsid w:val="00C676D7"/>
    <w:rsid w:val="00C67755"/>
    <w:rsid w:val="00C6775E"/>
    <w:rsid w:val="00C67C33"/>
    <w:rsid w:val="00C67FAE"/>
    <w:rsid w:val="00C70365"/>
    <w:rsid w:val="00C70697"/>
    <w:rsid w:val="00C70C72"/>
    <w:rsid w:val="00C70CAB"/>
    <w:rsid w:val="00C70CDC"/>
    <w:rsid w:val="00C70DB3"/>
    <w:rsid w:val="00C70E11"/>
    <w:rsid w:val="00C7156D"/>
    <w:rsid w:val="00C715FD"/>
    <w:rsid w:val="00C71680"/>
    <w:rsid w:val="00C71B8F"/>
    <w:rsid w:val="00C71C28"/>
    <w:rsid w:val="00C71C5F"/>
    <w:rsid w:val="00C71E25"/>
    <w:rsid w:val="00C71E27"/>
    <w:rsid w:val="00C72093"/>
    <w:rsid w:val="00C723F0"/>
    <w:rsid w:val="00C7258B"/>
    <w:rsid w:val="00C72772"/>
    <w:rsid w:val="00C72C63"/>
    <w:rsid w:val="00C72CFC"/>
    <w:rsid w:val="00C72D20"/>
    <w:rsid w:val="00C72EF4"/>
    <w:rsid w:val="00C72F98"/>
    <w:rsid w:val="00C73329"/>
    <w:rsid w:val="00C73589"/>
    <w:rsid w:val="00C73683"/>
    <w:rsid w:val="00C739EA"/>
    <w:rsid w:val="00C73D2E"/>
    <w:rsid w:val="00C73DBE"/>
    <w:rsid w:val="00C74181"/>
    <w:rsid w:val="00C743F3"/>
    <w:rsid w:val="00C744FE"/>
    <w:rsid w:val="00C74907"/>
    <w:rsid w:val="00C74CFF"/>
    <w:rsid w:val="00C74F82"/>
    <w:rsid w:val="00C750CD"/>
    <w:rsid w:val="00C753C0"/>
    <w:rsid w:val="00C756E3"/>
    <w:rsid w:val="00C75825"/>
    <w:rsid w:val="00C75D2F"/>
    <w:rsid w:val="00C75D3F"/>
    <w:rsid w:val="00C760E6"/>
    <w:rsid w:val="00C762F3"/>
    <w:rsid w:val="00C76642"/>
    <w:rsid w:val="00C767BE"/>
    <w:rsid w:val="00C76A64"/>
    <w:rsid w:val="00C76B09"/>
    <w:rsid w:val="00C76BB2"/>
    <w:rsid w:val="00C76BB5"/>
    <w:rsid w:val="00C76E3C"/>
    <w:rsid w:val="00C770A1"/>
    <w:rsid w:val="00C778BB"/>
    <w:rsid w:val="00C77D3A"/>
    <w:rsid w:val="00C80184"/>
    <w:rsid w:val="00C80367"/>
    <w:rsid w:val="00C80797"/>
    <w:rsid w:val="00C80B58"/>
    <w:rsid w:val="00C80DEC"/>
    <w:rsid w:val="00C80EEF"/>
    <w:rsid w:val="00C80F43"/>
    <w:rsid w:val="00C81568"/>
    <w:rsid w:val="00C81E03"/>
    <w:rsid w:val="00C81EAD"/>
    <w:rsid w:val="00C81EAE"/>
    <w:rsid w:val="00C82057"/>
    <w:rsid w:val="00C82397"/>
    <w:rsid w:val="00C82AB1"/>
    <w:rsid w:val="00C82DE6"/>
    <w:rsid w:val="00C83AB6"/>
    <w:rsid w:val="00C83B80"/>
    <w:rsid w:val="00C84087"/>
    <w:rsid w:val="00C84102"/>
    <w:rsid w:val="00C8465E"/>
    <w:rsid w:val="00C847E5"/>
    <w:rsid w:val="00C84879"/>
    <w:rsid w:val="00C8490D"/>
    <w:rsid w:val="00C84B0D"/>
    <w:rsid w:val="00C84CA7"/>
    <w:rsid w:val="00C84CE4"/>
    <w:rsid w:val="00C84ECD"/>
    <w:rsid w:val="00C85580"/>
    <w:rsid w:val="00C85C3D"/>
    <w:rsid w:val="00C86162"/>
    <w:rsid w:val="00C868C5"/>
    <w:rsid w:val="00C86A4E"/>
    <w:rsid w:val="00C86B11"/>
    <w:rsid w:val="00C86BC0"/>
    <w:rsid w:val="00C86C7B"/>
    <w:rsid w:val="00C86F7A"/>
    <w:rsid w:val="00C86F83"/>
    <w:rsid w:val="00C8725A"/>
    <w:rsid w:val="00C8732A"/>
    <w:rsid w:val="00C87656"/>
    <w:rsid w:val="00C87B71"/>
    <w:rsid w:val="00C87F7B"/>
    <w:rsid w:val="00C900D8"/>
    <w:rsid w:val="00C9013E"/>
    <w:rsid w:val="00C90175"/>
    <w:rsid w:val="00C9027A"/>
    <w:rsid w:val="00C9068E"/>
    <w:rsid w:val="00C9079D"/>
    <w:rsid w:val="00C913CB"/>
    <w:rsid w:val="00C91542"/>
    <w:rsid w:val="00C916FD"/>
    <w:rsid w:val="00C91D83"/>
    <w:rsid w:val="00C91E4B"/>
    <w:rsid w:val="00C92179"/>
    <w:rsid w:val="00C92578"/>
    <w:rsid w:val="00C92D6E"/>
    <w:rsid w:val="00C931C4"/>
    <w:rsid w:val="00C936EB"/>
    <w:rsid w:val="00C93743"/>
    <w:rsid w:val="00C93814"/>
    <w:rsid w:val="00C93C26"/>
    <w:rsid w:val="00C93C4B"/>
    <w:rsid w:val="00C93DA4"/>
    <w:rsid w:val="00C93E46"/>
    <w:rsid w:val="00C93EF7"/>
    <w:rsid w:val="00C941BF"/>
    <w:rsid w:val="00C944AB"/>
    <w:rsid w:val="00C94503"/>
    <w:rsid w:val="00C94722"/>
    <w:rsid w:val="00C94A88"/>
    <w:rsid w:val="00C94EC6"/>
    <w:rsid w:val="00C94F29"/>
    <w:rsid w:val="00C95187"/>
    <w:rsid w:val="00C952C5"/>
    <w:rsid w:val="00C9538D"/>
    <w:rsid w:val="00C95589"/>
    <w:rsid w:val="00C9582D"/>
    <w:rsid w:val="00C959A2"/>
    <w:rsid w:val="00C95B26"/>
    <w:rsid w:val="00C95B40"/>
    <w:rsid w:val="00C95B75"/>
    <w:rsid w:val="00C95BAC"/>
    <w:rsid w:val="00C95BF7"/>
    <w:rsid w:val="00C9615C"/>
    <w:rsid w:val="00C965C2"/>
    <w:rsid w:val="00C9681A"/>
    <w:rsid w:val="00C96E36"/>
    <w:rsid w:val="00C9719A"/>
    <w:rsid w:val="00C972BB"/>
    <w:rsid w:val="00C97549"/>
    <w:rsid w:val="00C9771F"/>
    <w:rsid w:val="00CA0152"/>
    <w:rsid w:val="00CA04AC"/>
    <w:rsid w:val="00CA07DA"/>
    <w:rsid w:val="00CA0B5D"/>
    <w:rsid w:val="00CA0C24"/>
    <w:rsid w:val="00CA0C9D"/>
    <w:rsid w:val="00CA0C9F"/>
    <w:rsid w:val="00CA177D"/>
    <w:rsid w:val="00CA1957"/>
    <w:rsid w:val="00CA1A49"/>
    <w:rsid w:val="00CA1B5F"/>
    <w:rsid w:val="00CA1ED8"/>
    <w:rsid w:val="00CA1FFD"/>
    <w:rsid w:val="00CA240E"/>
    <w:rsid w:val="00CA24C6"/>
    <w:rsid w:val="00CA274F"/>
    <w:rsid w:val="00CA2A37"/>
    <w:rsid w:val="00CA2EC5"/>
    <w:rsid w:val="00CA3272"/>
    <w:rsid w:val="00CA3A4C"/>
    <w:rsid w:val="00CA3F20"/>
    <w:rsid w:val="00CA4153"/>
    <w:rsid w:val="00CA4D58"/>
    <w:rsid w:val="00CA4F7F"/>
    <w:rsid w:val="00CA5516"/>
    <w:rsid w:val="00CA5668"/>
    <w:rsid w:val="00CA5A9C"/>
    <w:rsid w:val="00CA5C63"/>
    <w:rsid w:val="00CA5D4C"/>
    <w:rsid w:val="00CA6338"/>
    <w:rsid w:val="00CA66D5"/>
    <w:rsid w:val="00CA6C6E"/>
    <w:rsid w:val="00CA6D74"/>
    <w:rsid w:val="00CA734A"/>
    <w:rsid w:val="00CA734D"/>
    <w:rsid w:val="00CA742C"/>
    <w:rsid w:val="00CA74CC"/>
    <w:rsid w:val="00CA75B4"/>
    <w:rsid w:val="00CA762B"/>
    <w:rsid w:val="00CA764C"/>
    <w:rsid w:val="00CA7687"/>
    <w:rsid w:val="00CA7738"/>
    <w:rsid w:val="00CA779E"/>
    <w:rsid w:val="00CB0470"/>
    <w:rsid w:val="00CB0571"/>
    <w:rsid w:val="00CB07E1"/>
    <w:rsid w:val="00CB09AB"/>
    <w:rsid w:val="00CB0BDC"/>
    <w:rsid w:val="00CB0C9C"/>
    <w:rsid w:val="00CB0D6A"/>
    <w:rsid w:val="00CB0E89"/>
    <w:rsid w:val="00CB1126"/>
    <w:rsid w:val="00CB162D"/>
    <w:rsid w:val="00CB1901"/>
    <w:rsid w:val="00CB1BA3"/>
    <w:rsid w:val="00CB1F63"/>
    <w:rsid w:val="00CB2032"/>
    <w:rsid w:val="00CB23A0"/>
    <w:rsid w:val="00CB26B3"/>
    <w:rsid w:val="00CB28DA"/>
    <w:rsid w:val="00CB2D03"/>
    <w:rsid w:val="00CB2E32"/>
    <w:rsid w:val="00CB2FD0"/>
    <w:rsid w:val="00CB3027"/>
    <w:rsid w:val="00CB3161"/>
    <w:rsid w:val="00CB31A0"/>
    <w:rsid w:val="00CB361F"/>
    <w:rsid w:val="00CB3C86"/>
    <w:rsid w:val="00CB3C9D"/>
    <w:rsid w:val="00CB40BB"/>
    <w:rsid w:val="00CB4724"/>
    <w:rsid w:val="00CB478E"/>
    <w:rsid w:val="00CB4AA5"/>
    <w:rsid w:val="00CB5A2C"/>
    <w:rsid w:val="00CB5BE6"/>
    <w:rsid w:val="00CB5C1D"/>
    <w:rsid w:val="00CB5EAE"/>
    <w:rsid w:val="00CB60FD"/>
    <w:rsid w:val="00CB684B"/>
    <w:rsid w:val="00CB68C6"/>
    <w:rsid w:val="00CB6A41"/>
    <w:rsid w:val="00CB7035"/>
    <w:rsid w:val="00CB7170"/>
    <w:rsid w:val="00CB75B2"/>
    <w:rsid w:val="00CB75FB"/>
    <w:rsid w:val="00CB7601"/>
    <w:rsid w:val="00CB77B8"/>
    <w:rsid w:val="00CB77ED"/>
    <w:rsid w:val="00CB78A9"/>
    <w:rsid w:val="00CB7A99"/>
    <w:rsid w:val="00CB7E51"/>
    <w:rsid w:val="00CB7FBE"/>
    <w:rsid w:val="00CC02D9"/>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42A"/>
    <w:rsid w:val="00CC2626"/>
    <w:rsid w:val="00CC28CD"/>
    <w:rsid w:val="00CC2C3B"/>
    <w:rsid w:val="00CC2CD3"/>
    <w:rsid w:val="00CC2DB3"/>
    <w:rsid w:val="00CC3848"/>
    <w:rsid w:val="00CC3D3A"/>
    <w:rsid w:val="00CC3D70"/>
    <w:rsid w:val="00CC3E8B"/>
    <w:rsid w:val="00CC3EA0"/>
    <w:rsid w:val="00CC3F91"/>
    <w:rsid w:val="00CC401E"/>
    <w:rsid w:val="00CC4A20"/>
    <w:rsid w:val="00CC4C94"/>
    <w:rsid w:val="00CC4CDA"/>
    <w:rsid w:val="00CC5428"/>
    <w:rsid w:val="00CC5516"/>
    <w:rsid w:val="00CC5EFB"/>
    <w:rsid w:val="00CC62FC"/>
    <w:rsid w:val="00CC67C3"/>
    <w:rsid w:val="00CC6BFF"/>
    <w:rsid w:val="00CC6CF8"/>
    <w:rsid w:val="00CC711E"/>
    <w:rsid w:val="00CC72EC"/>
    <w:rsid w:val="00CC74AE"/>
    <w:rsid w:val="00CC74B0"/>
    <w:rsid w:val="00CC76E9"/>
    <w:rsid w:val="00CC79FD"/>
    <w:rsid w:val="00CC7B45"/>
    <w:rsid w:val="00CC7C79"/>
    <w:rsid w:val="00CC7FC8"/>
    <w:rsid w:val="00CD023D"/>
    <w:rsid w:val="00CD046C"/>
    <w:rsid w:val="00CD04E7"/>
    <w:rsid w:val="00CD0713"/>
    <w:rsid w:val="00CD07AD"/>
    <w:rsid w:val="00CD07B1"/>
    <w:rsid w:val="00CD0DB2"/>
    <w:rsid w:val="00CD0EB7"/>
    <w:rsid w:val="00CD1188"/>
    <w:rsid w:val="00CD192E"/>
    <w:rsid w:val="00CD1A2C"/>
    <w:rsid w:val="00CD1EF1"/>
    <w:rsid w:val="00CD2289"/>
    <w:rsid w:val="00CD2ED1"/>
    <w:rsid w:val="00CD304B"/>
    <w:rsid w:val="00CD30AC"/>
    <w:rsid w:val="00CD329C"/>
    <w:rsid w:val="00CD337B"/>
    <w:rsid w:val="00CD3387"/>
    <w:rsid w:val="00CD34EF"/>
    <w:rsid w:val="00CD36B9"/>
    <w:rsid w:val="00CD3BB8"/>
    <w:rsid w:val="00CD3D35"/>
    <w:rsid w:val="00CD3F50"/>
    <w:rsid w:val="00CD40B1"/>
    <w:rsid w:val="00CD4A7C"/>
    <w:rsid w:val="00CD4E0E"/>
    <w:rsid w:val="00CD52FC"/>
    <w:rsid w:val="00CD6413"/>
    <w:rsid w:val="00CD661D"/>
    <w:rsid w:val="00CD667B"/>
    <w:rsid w:val="00CD66D0"/>
    <w:rsid w:val="00CD691D"/>
    <w:rsid w:val="00CD6A98"/>
    <w:rsid w:val="00CD6DF7"/>
    <w:rsid w:val="00CD6EA0"/>
    <w:rsid w:val="00CD6EAC"/>
    <w:rsid w:val="00CD7170"/>
    <w:rsid w:val="00CD731A"/>
    <w:rsid w:val="00CD731F"/>
    <w:rsid w:val="00CD7360"/>
    <w:rsid w:val="00CD7432"/>
    <w:rsid w:val="00CD76B4"/>
    <w:rsid w:val="00CD78D4"/>
    <w:rsid w:val="00CD7EF9"/>
    <w:rsid w:val="00CE01AA"/>
    <w:rsid w:val="00CE026D"/>
    <w:rsid w:val="00CE0424"/>
    <w:rsid w:val="00CE09E5"/>
    <w:rsid w:val="00CE0D15"/>
    <w:rsid w:val="00CE0D8E"/>
    <w:rsid w:val="00CE140B"/>
    <w:rsid w:val="00CE14D5"/>
    <w:rsid w:val="00CE1A67"/>
    <w:rsid w:val="00CE1F1C"/>
    <w:rsid w:val="00CE2232"/>
    <w:rsid w:val="00CE233A"/>
    <w:rsid w:val="00CE293E"/>
    <w:rsid w:val="00CE3877"/>
    <w:rsid w:val="00CE3A83"/>
    <w:rsid w:val="00CE400F"/>
    <w:rsid w:val="00CE4517"/>
    <w:rsid w:val="00CE4568"/>
    <w:rsid w:val="00CE46E0"/>
    <w:rsid w:val="00CE4DAD"/>
    <w:rsid w:val="00CE5036"/>
    <w:rsid w:val="00CE590E"/>
    <w:rsid w:val="00CE5932"/>
    <w:rsid w:val="00CE5EA5"/>
    <w:rsid w:val="00CE5F36"/>
    <w:rsid w:val="00CE6096"/>
    <w:rsid w:val="00CE61C3"/>
    <w:rsid w:val="00CE63DE"/>
    <w:rsid w:val="00CE6584"/>
    <w:rsid w:val="00CE68C1"/>
    <w:rsid w:val="00CE68C5"/>
    <w:rsid w:val="00CE6938"/>
    <w:rsid w:val="00CE703E"/>
    <w:rsid w:val="00CE70C9"/>
    <w:rsid w:val="00CE7343"/>
    <w:rsid w:val="00CE7561"/>
    <w:rsid w:val="00CE7588"/>
    <w:rsid w:val="00CE76EF"/>
    <w:rsid w:val="00CE7723"/>
    <w:rsid w:val="00CE7929"/>
    <w:rsid w:val="00CE7AA5"/>
    <w:rsid w:val="00CE7DB5"/>
    <w:rsid w:val="00CF0047"/>
    <w:rsid w:val="00CF096B"/>
    <w:rsid w:val="00CF0B26"/>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A60"/>
    <w:rsid w:val="00CF3B00"/>
    <w:rsid w:val="00CF3B1F"/>
    <w:rsid w:val="00CF3B39"/>
    <w:rsid w:val="00CF3BF6"/>
    <w:rsid w:val="00CF406A"/>
    <w:rsid w:val="00CF4172"/>
    <w:rsid w:val="00CF4267"/>
    <w:rsid w:val="00CF486D"/>
    <w:rsid w:val="00CF495D"/>
    <w:rsid w:val="00CF4A71"/>
    <w:rsid w:val="00CF4AD0"/>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217E"/>
    <w:rsid w:val="00D0226E"/>
    <w:rsid w:val="00D02302"/>
    <w:rsid w:val="00D023D9"/>
    <w:rsid w:val="00D02841"/>
    <w:rsid w:val="00D0289A"/>
    <w:rsid w:val="00D02F45"/>
    <w:rsid w:val="00D0308A"/>
    <w:rsid w:val="00D03224"/>
    <w:rsid w:val="00D0349B"/>
    <w:rsid w:val="00D0391D"/>
    <w:rsid w:val="00D03FFA"/>
    <w:rsid w:val="00D0423A"/>
    <w:rsid w:val="00D04737"/>
    <w:rsid w:val="00D049F6"/>
    <w:rsid w:val="00D04A57"/>
    <w:rsid w:val="00D04F0D"/>
    <w:rsid w:val="00D04F9D"/>
    <w:rsid w:val="00D051A3"/>
    <w:rsid w:val="00D05443"/>
    <w:rsid w:val="00D05669"/>
    <w:rsid w:val="00D0597E"/>
    <w:rsid w:val="00D05D8B"/>
    <w:rsid w:val="00D05ED5"/>
    <w:rsid w:val="00D062C9"/>
    <w:rsid w:val="00D0651C"/>
    <w:rsid w:val="00D068C7"/>
    <w:rsid w:val="00D06BFE"/>
    <w:rsid w:val="00D06EB4"/>
    <w:rsid w:val="00D07534"/>
    <w:rsid w:val="00D10074"/>
    <w:rsid w:val="00D101DE"/>
    <w:rsid w:val="00D10249"/>
    <w:rsid w:val="00D10332"/>
    <w:rsid w:val="00D107CB"/>
    <w:rsid w:val="00D111ED"/>
    <w:rsid w:val="00D115C3"/>
    <w:rsid w:val="00D11842"/>
    <w:rsid w:val="00D1188E"/>
    <w:rsid w:val="00D11897"/>
    <w:rsid w:val="00D11C77"/>
    <w:rsid w:val="00D120F1"/>
    <w:rsid w:val="00D124A1"/>
    <w:rsid w:val="00D12586"/>
    <w:rsid w:val="00D126B3"/>
    <w:rsid w:val="00D128E6"/>
    <w:rsid w:val="00D12A97"/>
    <w:rsid w:val="00D12BD9"/>
    <w:rsid w:val="00D12E26"/>
    <w:rsid w:val="00D12FC1"/>
    <w:rsid w:val="00D13135"/>
    <w:rsid w:val="00D13637"/>
    <w:rsid w:val="00D1391A"/>
    <w:rsid w:val="00D13A58"/>
    <w:rsid w:val="00D13E4E"/>
    <w:rsid w:val="00D13E7B"/>
    <w:rsid w:val="00D14A64"/>
    <w:rsid w:val="00D14BB1"/>
    <w:rsid w:val="00D15108"/>
    <w:rsid w:val="00D153A3"/>
    <w:rsid w:val="00D1542A"/>
    <w:rsid w:val="00D1545C"/>
    <w:rsid w:val="00D1560C"/>
    <w:rsid w:val="00D15D5A"/>
    <w:rsid w:val="00D15F9D"/>
    <w:rsid w:val="00D161BC"/>
    <w:rsid w:val="00D16527"/>
    <w:rsid w:val="00D16C3C"/>
    <w:rsid w:val="00D16C6D"/>
    <w:rsid w:val="00D170E9"/>
    <w:rsid w:val="00D1731A"/>
    <w:rsid w:val="00D173C5"/>
    <w:rsid w:val="00D2022C"/>
    <w:rsid w:val="00D20759"/>
    <w:rsid w:val="00D20862"/>
    <w:rsid w:val="00D20FC6"/>
    <w:rsid w:val="00D211FE"/>
    <w:rsid w:val="00D21371"/>
    <w:rsid w:val="00D2165E"/>
    <w:rsid w:val="00D21875"/>
    <w:rsid w:val="00D21AA1"/>
    <w:rsid w:val="00D21CC3"/>
    <w:rsid w:val="00D21F02"/>
    <w:rsid w:val="00D222FB"/>
    <w:rsid w:val="00D22AB4"/>
    <w:rsid w:val="00D22B0D"/>
    <w:rsid w:val="00D22E36"/>
    <w:rsid w:val="00D22EC5"/>
    <w:rsid w:val="00D22F44"/>
    <w:rsid w:val="00D239A7"/>
    <w:rsid w:val="00D23B92"/>
    <w:rsid w:val="00D23F47"/>
    <w:rsid w:val="00D244D5"/>
    <w:rsid w:val="00D2477B"/>
    <w:rsid w:val="00D24F9D"/>
    <w:rsid w:val="00D2507E"/>
    <w:rsid w:val="00D25EE3"/>
    <w:rsid w:val="00D25F3C"/>
    <w:rsid w:val="00D261FA"/>
    <w:rsid w:val="00D2647D"/>
    <w:rsid w:val="00D2676A"/>
    <w:rsid w:val="00D26B69"/>
    <w:rsid w:val="00D26B78"/>
    <w:rsid w:val="00D26DC1"/>
    <w:rsid w:val="00D27233"/>
    <w:rsid w:val="00D27393"/>
    <w:rsid w:val="00D2753F"/>
    <w:rsid w:val="00D27731"/>
    <w:rsid w:val="00D277BA"/>
    <w:rsid w:val="00D30116"/>
    <w:rsid w:val="00D30931"/>
    <w:rsid w:val="00D30954"/>
    <w:rsid w:val="00D30A17"/>
    <w:rsid w:val="00D30E26"/>
    <w:rsid w:val="00D30EDE"/>
    <w:rsid w:val="00D312AA"/>
    <w:rsid w:val="00D3176A"/>
    <w:rsid w:val="00D31BF0"/>
    <w:rsid w:val="00D31DEB"/>
    <w:rsid w:val="00D32AB4"/>
    <w:rsid w:val="00D32F62"/>
    <w:rsid w:val="00D33171"/>
    <w:rsid w:val="00D333F8"/>
    <w:rsid w:val="00D334FE"/>
    <w:rsid w:val="00D335D2"/>
    <w:rsid w:val="00D33862"/>
    <w:rsid w:val="00D33998"/>
    <w:rsid w:val="00D33A68"/>
    <w:rsid w:val="00D33AA8"/>
    <w:rsid w:val="00D33AAF"/>
    <w:rsid w:val="00D33D71"/>
    <w:rsid w:val="00D33D77"/>
    <w:rsid w:val="00D33FC3"/>
    <w:rsid w:val="00D3401B"/>
    <w:rsid w:val="00D34262"/>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6FE0"/>
    <w:rsid w:val="00D374E0"/>
    <w:rsid w:val="00D377EB"/>
    <w:rsid w:val="00D3794E"/>
    <w:rsid w:val="00D37D87"/>
    <w:rsid w:val="00D4000C"/>
    <w:rsid w:val="00D40037"/>
    <w:rsid w:val="00D401D3"/>
    <w:rsid w:val="00D4043C"/>
    <w:rsid w:val="00D404FB"/>
    <w:rsid w:val="00D4087F"/>
    <w:rsid w:val="00D4089B"/>
    <w:rsid w:val="00D40A4A"/>
    <w:rsid w:val="00D40B33"/>
    <w:rsid w:val="00D40DF5"/>
    <w:rsid w:val="00D41049"/>
    <w:rsid w:val="00D41436"/>
    <w:rsid w:val="00D41452"/>
    <w:rsid w:val="00D41941"/>
    <w:rsid w:val="00D419BC"/>
    <w:rsid w:val="00D41BB3"/>
    <w:rsid w:val="00D41BFB"/>
    <w:rsid w:val="00D41C32"/>
    <w:rsid w:val="00D41C84"/>
    <w:rsid w:val="00D41FE9"/>
    <w:rsid w:val="00D420C1"/>
    <w:rsid w:val="00D4296D"/>
    <w:rsid w:val="00D42A17"/>
    <w:rsid w:val="00D42EC1"/>
    <w:rsid w:val="00D43074"/>
    <w:rsid w:val="00D4318F"/>
    <w:rsid w:val="00D433C7"/>
    <w:rsid w:val="00D4344E"/>
    <w:rsid w:val="00D43730"/>
    <w:rsid w:val="00D43772"/>
    <w:rsid w:val="00D438BF"/>
    <w:rsid w:val="00D43933"/>
    <w:rsid w:val="00D43953"/>
    <w:rsid w:val="00D43BA9"/>
    <w:rsid w:val="00D43D9C"/>
    <w:rsid w:val="00D43FDE"/>
    <w:rsid w:val="00D440F8"/>
    <w:rsid w:val="00D44268"/>
    <w:rsid w:val="00D44436"/>
    <w:rsid w:val="00D444E4"/>
    <w:rsid w:val="00D4458B"/>
    <w:rsid w:val="00D44A41"/>
    <w:rsid w:val="00D44B5F"/>
    <w:rsid w:val="00D44C27"/>
    <w:rsid w:val="00D44CA1"/>
    <w:rsid w:val="00D45253"/>
    <w:rsid w:val="00D453E4"/>
    <w:rsid w:val="00D455CF"/>
    <w:rsid w:val="00D456F3"/>
    <w:rsid w:val="00D459DE"/>
    <w:rsid w:val="00D45DDD"/>
    <w:rsid w:val="00D45F61"/>
    <w:rsid w:val="00D46012"/>
    <w:rsid w:val="00D46301"/>
    <w:rsid w:val="00D463A9"/>
    <w:rsid w:val="00D463BE"/>
    <w:rsid w:val="00D463C2"/>
    <w:rsid w:val="00D46488"/>
    <w:rsid w:val="00D466E1"/>
    <w:rsid w:val="00D46BF7"/>
    <w:rsid w:val="00D46BFC"/>
    <w:rsid w:val="00D47093"/>
    <w:rsid w:val="00D4735A"/>
    <w:rsid w:val="00D4756E"/>
    <w:rsid w:val="00D477EE"/>
    <w:rsid w:val="00D47827"/>
    <w:rsid w:val="00D478EC"/>
    <w:rsid w:val="00D47DA5"/>
    <w:rsid w:val="00D47E8E"/>
    <w:rsid w:val="00D500BC"/>
    <w:rsid w:val="00D50162"/>
    <w:rsid w:val="00D50229"/>
    <w:rsid w:val="00D50624"/>
    <w:rsid w:val="00D50B72"/>
    <w:rsid w:val="00D50C39"/>
    <w:rsid w:val="00D50D6D"/>
    <w:rsid w:val="00D50DF5"/>
    <w:rsid w:val="00D50E68"/>
    <w:rsid w:val="00D51079"/>
    <w:rsid w:val="00D51457"/>
    <w:rsid w:val="00D51600"/>
    <w:rsid w:val="00D517FB"/>
    <w:rsid w:val="00D519DE"/>
    <w:rsid w:val="00D519E1"/>
    <w:rsid w:val="00D51C0E"/>
    <w:rsid w:val="00D51F13"/>
    <w:rsid w:val="00D5293F"/>
    <w:rsid w:val="00D52A60"/>
    <w:rsid w:val="00D52BA7"/>
    <w:rsid w:val="00D5385D"/>
    <w:rsid w:val="00D538F1"/>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87"/>
    <w:rsid w:val="00D563BD"/>
    <w:rsid w:val="00D56470"/>
    <w:rsid w:val="00D566F1"/>
    <w:rsid w:val="00D568C7"/>
    <w:rsid w:val="00D56A91"/>
    <w:rsid w:val="00D56CDA"/>
    <w:rsid w:val="00D56EE2"/>
    <w:rsid w:val="00D57204"/>
    <w:rsid w:val="00D57451"/>
    <w:rsid w:val="00D576CA"/>
    <w:rsid w:val="00D579BF"/>
    <w:rsid w:val="00D57B94"/>
    <w:rsid w:val="00D57BDF"/>
    <w:rsid w:val="00D57DB4"/>
    <w:rsid w:val="00D6032B"/>
    <w:rsid w:val="00D6092E"/>
    <w:rsid w:val="00D609B3"/>
    <w:rsid w:val="00D60C9E"/>
    <w:rsid w:val="00D60E7C"/>
    <w:rsid w:val="00D60EE6"/>
    <w:rsid w:val="00D61503"/>
    <w:rsid w:val="00D61AF5"/>
    <w:rsid w:val="00D61CBE"/>
    <w:rsid w:val="00D61DC8"/>
    <w:rsid w:val="00D61FA6"/>
    <w:rsid w:val="00D620A9"/>
    <w:rsid w:val="00D623A3"/>
    <w:rsid w:val="00D63170"/>
    <w:rsid w:val="00D63799"/>
    <w:rsid w:val="00D63D02"/>
    <w:rsid w:val="00D648D5"/>
    <w:rsid w:val="00D64DC4"/>
    <w:rsid w:val="00D652B5"/>
    <w:rsid w:val="00D654B2"/>
    <w:rsid w:val="00D6588F"/>
    <w:rsid w:val="00D658E8"/>
    <w:rsid w:val="00D65B01"/>
    <w:rsid w:val="00D65D57"/>
    <w:rsid w:val="00D66155"/>
    <w:rsid w:val="00D6639B"/>
    <w:rsid w:val="00D66B2D"/>
    <w:rsid w:val="00D676E3"/>
    <w:rsid w:val="00D67F62"/>
    <w:rsid w:val="00D7006E"/>
    <w:rsid w:val="00D7041A"/>
    <w:rsid w:val="00D70769"/>
    <w:rsid w:val="00D708B0"/>
    <w:rsid w:val="00D710A8"/>
    <w:rsid w:val="00D719F8"/>
    <w:rsid w:val="00D71A30"/>
    <w:rsid w:val="00D71C9C"/>
    <w:rsid w:val="00D72089"/>
    <w:rsid w:val="00D72430"/>
    <w:rsid w:val="00D728AB"/>
    <w:rsid w:val="00D728EC"/>
    <w:rsid w:val="00D72A5C"/>
    <w:rsid w:val="00D72A7E"/>
    <w:rsid w:val="00D72BE4"/>
    <w:rsid w:val="00D72E83"/>
    <w:rsid w:val="00D73247"/>
    <w:rsid w:val="00D73267"/>
    <w:rsid w:val="00D735D3"/>
    <w:rsid w:val="00D736D8"/>
    <w:rsid w:val="00D736EE"/>
    <w:rsid w:val="00D7375E"/>
    <w:rsid w:val="00D737B9"/>
    <w:rsid w:val="00D73E47"/>
    <w:rsid w:val="00D743B7"/>
    <w:rsid w:val="00D74433"/>
    <w:rsid w:val="00D74D94"/>
    <w:rsid w:val="00D74EDF"/>
    <w:rsid w:val="00D75566"/>
    <w:rsid w:val="00D7558E"/>
    <w:rsid w:val="00D7588C"/>
    <w:rsid w:val="00D75FDA"/>
    <w:rsid w:val="00D7602D"/>
    <w:rsid w:val="00D761A7"/>
    <w:rsid w:val="00D7634B"/>
    <w:rsid w:val="00D7649F"/>
    <w:rsid w:val="00D764E2"/>
    <w:rsid w:val="00D77075"/>
    <w:rsid w:val="00D771B9"/>
    <w:rsid w:val="00D77699"/>
    <w:rsid w:val="00D778AC"/>
    <w:rsid w:val="00D77A8B"/>
    <w:rsid w:val="00D77B1D"/>
    <w:rsid w:val="00D77EFA"/>
    <w:rsid w:val="00D80139"/>
    <w:rsid w:val="00D8021F"/>
    <w:rsid w:val="00D80332"/>
    <w:rsid w:val="00D80383"/>
    <w:rsid w:val="00D805B3"/>
    <w:rsid w:val="00D805D2"/>
    <w:rsid w:val="00D807A8"/>
    <w:rsid w:val="00D80910"/>
    <w:rsid w:val="00D80987"/>
    <w:rsid w:val="00D80988"/>
    <w:rsid w:val="00D80E83"/>
    <w:rsid w:val="00D80F8F"/>
    <w:rsid w:val="00D81243"/>
    <w:rsid w:val="00D817DC"/>
    <w:rsid w:val="00D823C6"/>
    <w:rsid w:val="00D824B1"/>
    <w:rsid w:val="00D827E3"/>
    <w:rsid w:val="00D82A6F"/>
    <w:rsid w:val="00D82A8B"/>
    <w:rsid w:val="00D82D18"/>
    <w:rsid w:val="00D82E14"/>
    <w:rsid w:val="00D8324E"/>
    <w:rsid w:val="00D83275"/>
    <w:rsid w:val="00D8327F"/>
    <w:rsid w:val="00D83653"/>
    <w:rsid w:val="00D8377E"/>
    <w:rsid w:val="00D83DB8"/>
    <w:rsid w:val="00D83DD7"/>
    <w:rsid w:val="00D8435F"/>
    <w:rsid w:val="00D845C9"/>
    <w:rsid w:val="00D84884"/>
    <w:rsid w:val="00D8492B"/>
    <w:rsid w:val="00D84CA1"/>
    <w:rsid w:val="00D84F2B"/>
    <w:rsid w:val="00D85655"/>
    <w:rsid w:val="00D85C44"/>
    <w:rsid w:val="00D85CA9"/>
    <w:rsid w:val="00D85CC6"/>
    <w:rsid w:val="00D85E2E"/>
    <w:rsid w:val="00D85E86"/>
    <w:rsid w:val="00D85F5D"/>
    <w:rsid w:val="00D860DC"/>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F3"/>
    <w:rsid w:val="00D92C90"/>
    <w:rsid w:val="00D9310F"/>
    <w:rsid w:val="00D931BD"/>
    <w:rsid w:val="00D93555"/>
    <w:rsid w:val="00D936B1"/>
    <w:rsid w:val="00D93B2B"/>
    <w:rsid w:val="00D94003"/>
    <w:rsid w:val="00D9499C"/>
    <w:rsid w:val="00D94B68"/>
    <w:rsid w:val="00D95384"/>
    <w:rsid w:val="00D9585C"/>
    <w:rsid w:val="00D959D0"/>
    <w:rsid w:val="00D95B15"/>
    <w:rsid w:val="00D95E41"/>
    <w:rsid w:val="00D95E4B"/>
    <w:rsid w:val="00D96A8E"/>
    <w:rsid w:val="00D96C6C"/>
    <w:rsid w:val="00D96E6B"/>
    <w:rsid w:val="00D97288"/>
    <w:rsid w:val="00D97356"/>
    <w:rsid w:val="00D97748"/>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850"/>
    <w:rsid w:val="00DA3D29"/>
    <w:rsid w:val="00DA4037"/>
    <w:rsid w:val="00DA41F7"/>
    <w:rsid w:val="00DA429A"/>
    <w:rsid w:val="00DA4ABC"/>
    <w:rsid w:val="00DA4F17"/>
    <w:rsid w:val="00DA5417"/>
    <w:rsid w:val="00DA56E8"/>
    <w:rsid w:val="00DA58E0"/>
    <w:rsid w:val="00DA5A51"/>
    <w:rsid w:val="00DA6088"/>
    <w:rsid w:val="00DA649F"/>
    <w:rsid w:val="00DA669E"/>
    <w:rsid w:val="00DA6870"/>
    <w:rsid w:val="00DA68F1"/>
    <w:rsid w:val="00DA714A"/>
    <w:rsid w:val="00DA747F"/>
    <w:rsid w:val="00DA74A8"/>
    <w:rsid w:val="00DA77AB"/>
    <w:rsid w:val="00DA77C2"/>
    <w:rsid w:val="00DA78AC"/>
    <w:rsid w:val="00DA7A19"/>
    <w:rsid w:val="00DA7EBF"/>
    <w:rsid w:val="00DA7F98"/>
    <w:rsid w:val="00DB0343"/>
    <w:rsid w:val="00DB0A9F"/>
    <w:rsid w:val="00DB0EF5"/>
    <w:rsid w:val="00DB132D"/>
    <w:rsid w:val="00DB139B"/>
    <w:rsid w:val="00DB13E7"/>
    <w:rsid w:val="00DB1551"/>
    <w:rsid w:val="00DB15B5"/>
    <w:rsid w:val="00DB178C"/>
    <w:rsid w:val="00DB18B2"/>
    <w:rsid w:val="00DB22AF"/>
    <w:rsid w:val="00DB24D6"/>
    <w:rsid w:val="00DB252D"/>
    <w:rsid w:val="00DB2756"/>
    <w:rsid w:val="00DB2C41"/>
    <w:rsid w:val="00DB2D09"/>
    <w:rsid w:val="00DB2FCF"/>
    <w:rsid w:val="00DB31C3"/>
    <w:rsid w:val="00DB331A"/>
    <w:rsid w:val="00DB3497"/>
    <w:rsid w:val="00DB35D5"/>
    <w:rsid w:val="00DB377D"/>
    <w:rsid w:val="00DB4326"/>
    <w:rsid w:val="00DB4409"/>
    <w:rsid w:val="00DB444D"/>
    <w:rsid w:val="00DB4E07"/>
    <w:rsid w:val="00DB4E49"/>
    <w:rsid w:val="00DB5045"/>
    <w:rsid w:val="00DB53B3"/>
    <w:rsid w:val="00DB54F3"/>
    <w:rsid w:val="00DB59E8"/>
    <w:rsid w:val="00DB5C61"/>
    <w:rsid w:val="00DB6A97"/>
    <w:rsid w:val="00DB6D19"/>
    <w:rsid w:val="00DB7069"/>
    <w:rsid w:val="00DB70E9"/>
    <w:rsid w:val="00DB75EF"/>
    <w:rsid w:val="00DB78DA"/>
    <w:rsid w:val="00DB78EA"/>
    <w:rsid w:val="00DB7D4D"/>
    <w:rsid w:val="00DB7D9C"/>
    <w:rsid w:val="00DB7FE3"/>
    <w:rsid w:val="00DC026F"/>
    <w:rsid w:val="00DC0405"/>
    <w:rsid w:val="00DC04D2"/>
    <w:rsid w:val="00DC04F6"/>
    <w:rsid w:val="00DC05BE"/>
    <w:rsid w:val="00DC0BFA"/>
    <w:rsid w:val="00DC1100"/>
    <w:rsid w:val="00DC114D"/>
    <w:rsid w:val="00DC14FF"/>
    <w:rsid w:val="00DC1741"/>
    <w:rsid w:val="00DC180E"/>
    <w:rsid w:val="00DC1C4E"/>
    <w:rsid w:val="00DC1EC5"/>
    <w:rsid w:val="00DC2135"/>
    <w:rsid w:val="00DC242B"/>
    <w:rsid w:val="00DC2D36"/>
    <w:rsid w:val="00DC2D37"/>
    <w:rsid w:val="00DC35C6"/>
    <w:rsid w:val="00DC35DE"/>
    <w:rsid w:val="00DC3611"/>
    <w:rsid w:val="00DC3973"/>
    <w:rsid w:val="00DC39C0"/>
    <w:rsid w:val="00DC40AA"/>
    <w:rsid w:val="00DC4547"/>
    <w:rsid w:val="00DC462E"/>
    <w:rsid w:val="00DC50A3"/>
    <w:rsid w:val="00DC527E"/>
    <w:rsid w:val="00DC53EF"/>
    <w:rsid w:val="00DC5715"/>
    <w:rsid w:val="00DC5761"/>
    <w:rsid w:val="00DC5A4D"/>
    <w:rsid w:val="00DC5B73"/>
    <w:rsid w:val="00DC60AC"/>
    <w:rsid w:val="00DC633D"/>
    <w:rsid w:val="00DC67F7"/>
    <w:rsid w:val="00DC6ABB"/>
    <w:rsid w:val="00DC6C37"/>
    <w:rsid w:val="00DC6DEA"/>
    <w:rsid w:val="00DC6FFF"/>
    <w:rsid w:val="00DC70CD"/>
    <w:rsid w:val="00DC74FB"/>
    <w:rsid w:val="00DC7A68"/>
    <w:rsid w:val="00DC7A89"/>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1F7"/>
    <w:rsid w:val="00DD3212"/>
    <w:rsid w:val="00DD3219"/>
    <w:rsid w:val="00DD338F"/>
    <w:rsid w:val="00DD3657"/>
    <w:rsid w:val="00DD3704"/>
    <w:rsid w:val="00DD3AE4"/>
    <w:rsid w:val="00DD3BEF"/>
    <w:rsid w:val="00DD3D1F"/>
    <w:rsid w:val="00DD3EBA"/>
    <w:rsid w:val="00DD422E"/>
    <w:rsid w:val="00DD4708"/>
    <w:rsid w:val="00DD4AA3"/>
    <w:rsid w:val="00DD4E5E"/>
    <w:rsid w:val="00DD548F"/>
    <w:rsid w:val="00DD5B8C"/>
    <w:rsid w:val="00DD605F"/>
    <w:rsid w:val="00DD638F"/>
    <w:rsid w:val="00DD63C1"/>
    <w:rsid w:val="00DD64BA"/>
    <w:rsid w:val="00DD6642"/>
    <w:rsid w:val="00DD6C8E"/>
    <w:rsid w:val="00DD6CCE"/>
    <w:rsid w:val="00DD6FAC"/>
    <w:rsid w:val="00DD6FFE"/>
    <w:rsid w:val="00DD76BF"/>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B6"/>
    <w:rsid w:val="00DE44C2"/>
    <w:rsid w:val="00DE4F32"/>
    <w:rsid w:val="00DE521A"/>
    <w:rsid w:val="00DE5608"/>
    <w:rsid w:val="00DE579B"/>
    <w:rsid w:val="00DE58D0"/>
    <w:rsid w:val="00DE5974"/>
    <w:rsid w:val="00DE59CB"/>
    <w:rsid w:val="00DE5B1A"/>
    <w:rsid w:val="00DE5B63"/>
    <w:rsid w:val="00DE5CB6"/>
    <w:rsid w:val="00DE62F5"/>
    <w:rsid w:val="00DE64BD"/>
    <w:rsid w:val="00DE654F"/>
    <w:rsid w:val="00DE6907"/>
    <w:rsid w:val="00DE6DDA"/>
    <w:rsid w:val="00DE7008"/>
    <w:rsid w:val="00DE71BC"/>
    <w:rsid w:val="00DE7394"/>
    <w:rsid w:val="00DE77FA"/>
    <w:rsid w:val="00DE7D27"/>
    <w:rsid w:val="00DF0456"/>
    <w:rsid w:val="00DF058A"/>
    <w:rsid w:val="00DF05EA"/>
    <w:rsid w:val="00DF0B6E"/>
    <w:rsid w:val="00DF0E69"/>
    <w:rsid w:val="00DF132D"/>
    <w:rsid w:val="00DF15E0"/>
    <w:rsid w:val="00DF176C"/>
    <w:rsid w:val="00DF17E3"/>
    <w:rsid w:val="00DF1911"/>
    <w:rsid w:val="00DF1C87"/>
    <w:rsid w:val="00DF2066"/>
    <w:rsid w:val="00DF2147"/>
    <w:rsid w:val="00DF2476"/>
    <w:rsid w:val="00DF263C"/>
    <w:rsid w:val="00DF2A4C"/>
    <w:rsid w:val="00DF2FC1"/>
    <w:rsid w:val="00DF3216"/>
    <w:rsid w:val="00DF32B7"/>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A61"/>
    <w:rsid w:val="00DF7A94"/>
    <w:rsid w:val="00DF7B6E"/>
    <w:rsid w:val="00DF7CDD"/>
    <w:rsid w:val="00DF7D73"/>
    <w:rsid w:val="00E001F0"/>
    <w:rsid w:val="00E00693"/>
    <w:rsid w:val="00E00A85"/>
    <w:rsid w:val="00E01427"/>
    <w:rsid w:val="00E01CF9"/>
    <w:rsid w:val="00E01FE4"/>
    <w:rsid w:val="00E0216B"/>
    <w:rsid w:val="00E02214"/>
    <w:rsid w:val="00E024A4"/>
    <w:rsid w:val="00E02765"/>
    <w:rsid w:val="00E028C4"/>
    <w:rsid w:val="00E02CDF"/>
    <w:rsid w:val="00E02EA3"/>
    <w:rsid w:val="00E035AB"/>
    <w:rsid w:val="00E03813"/>
    <w:rsid w:val="00E0381C"/>
    <w:rsid w:val="00E04119"/>
    <w:rsid w:val="00E046C1"/>
    <w:rsid w:val="00E0498E"/>
    <w:rsid w:val="00E04CED"/>
    <w:rsid w:val="00E04F81"/>
    <w:rsid w:val="00E04FC5"/>
    <w:rsid w:val="00E0535B"/>
    <w:rsid w:val="00E053D7"/>
    <w:rsid w:val="00E054E0"/>
    <w:rsid w:val="00E05A2B"/>
    <w:rsid w:val="00E05D5C"/>
    <w:rsid w:val="00E05DE2"/>
    <w:rsid w:val="00E061C6"/>
    <w:rsid w:val="00E062FF"/>
    <w:rsid w:val="00E06549"/>
    <w:rsid w:val="00E067ED"/>
    <w:rsid w:val="00E06F50"/>
    <w:rsid w:val="00E07118"/>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5E6"/>
    <w:rsid w:val="00E12A0C"/>
    <w:rsid w:val="00E12CEC"/>
    <w:rsid w:val="00E130A2"/>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5554"/>
    <w:rsid w:val="00E15CD0"/>
    <w:rsid w:val="00E15F08"/>
    <w:rsid w:val="00E1602B"/>
    <w:rsid w:val="00E1631A"/>
    <w:rsid w:val="00E167E3"/>
    <w:rsid w:val="00E168EB"/>
    <w:rsid w:val="00E169D7"/>
    <w:rsid w:val="00E16A6D"/>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B9A"/>
    <w:rsid w:val="00E21E67"/>
    <w:rsid w:val="00E21EB0"/>
    <w:rsid w:val="00E22330"/>
    <w:rsid w:val="00E22390"/>
    <w:rsid w:val="00E2251B"/>
    <w:rsid w:val="00E22550"/>
    <w:rsid w:val="00E225C6"/>
    <w:rsid w:val="00E22A9E"/>
    <w:rsid w:val="00E22CEE"/>
    <w:rsid w:val="00E2333C"/>
    <w:rsid w:val="00E235F2"/>
    <w:rsid w:val="00E24456"/>
    <w:rsid w:val="00E244B1"/>
    <w:rsid w:val="00E244D0"/>
    <w:rsid w:val="00E2451C"/>
    <w:rsid w:val="00E24749"/>
    <w:rsid w:val="00E247CB"/>
    <w:rsid w:val="00E249BD"/>
    <w:rsid w:val="00E24B2F"/>
    <w:rsid w:val="00E24E7F"/>
    <w:rsid w:val="00E24EF8"/>
    <w:rsid w:val="00E2508D"/>
    <w:rsid w:val="00E2532B"/>
    <w:rsid w:val="00E254D9"/>
    <w:rsid w:val="00E25545"/>
    <w:rsid w:val="00E25799"/>
    <w:rsid w:val="00E257F0"/>
    <w:rsid w:val="00E259DC"/>
    <w:rsid w:val="00E26007"/>
    <w:rsid w:val="00E2609B"/>
    <w:rsid w:val="00E2611F"/>
    <w:rsid w:val="00E26598"/>
    <w:rsid w:val="00E269E7"/>
    <w:rsid w:val="00E26EDA"/>
    <w:rsid w:val="00E27113"/>
    <w:rsid w:val="00E27266"/>
    <w:rsid w:val="00E2797E"/>
    <w:rsid w:val="00E27E82"/>
    <w:rsid w:val="00E27F98"/>
    <w:rsid w:val="00E27FE3"/>
    <w:rsid w:val="00E302DD"/>
    <w:rsid w:val="00E3037F"/>
    <w:rsid w:val="00E30468"/>
    <w:rsid w:val="00E30497"/>
    <w:rsid w:val="00E30553"/>
    <w:rsid w:val="00E307D9"/>
    <w:rsid w:val="00E30A23"/>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608"/>
    <w:rsid w:val="00E326B3"/>
    <w:rsid w:val="00E32A54"/>
    <w:rsid w:val="00E32DA9"/>
    <w:rsid w:val="00E32F1B"/>
    <w:rsid w:val="00E33768"/>
    <w:rsid w:val="00E33873"/>
    <w:rsid w:val="00E3397C"/>
    <w:rsid w:val="00E33987"/>
    <w:rsid w:val="00E339FA"/>
    <w:rsid w:val="00E34063"/>
    <w:rsid w:val="00E34188"/>
    <w:rsid w:val="00E341E5"/>
    <w:rsid w:val="00E34B6E"/>
    <w:rsid w:val="00E34DEC"/>
    <w:rsid w:val="00E34EAF"/>
    <w:rsid w:val="00E353D6"/>
    <w:rsid w:val="00E35559"/>
    <w:rsid w:val="00E35A91"/>
    <w:rsid w:val="00E35AF5"/>
    <w:rsid w:val="00E35E31"/>
    <w:rsid w:val="00E36075"/>
    <w:rsid w:val="00E36179"/>
    <w:rsid w:val="00E36837"/>
    <w:rsid w:val="00E368E9"/>
    <w:rsid w:val="00E36919"/>
    <w:rsid w:val="00E36A79"/>
    <w:rsid w:val="00E36B54"/>
    <w:rsid w:val="00E36C6D"/>
    <w:rsid w:val="00E36DB9"/>
    <w:rsid w:val="00E36F9C"/>
    <w:rsid w:val="00E37080"/>
    <w:rsid w:val="00E3712E"/>
    <w:rsid w:val="00E3723A"/>
    <w:rsid w:val="00E373BB"/>
    <w:rsid w:val="00E373F1"/>
    <w:rsid w:val="00E37860"/>
    <w:rsid w:val="00E3799C"/>
    <w:rsid w:val="00E37B57"/>
    <w:rsid w:val="00E37DFC"/>
    <w:rsid w:val="00E4026F"/>
    <w:rsid w:val="00E402DF"/>
    <w:rsid w:val="00E402E1"/>
    <w:rsid w:val="00E4068C"/>
    <w:rsid w:val="00E409C8"/>
    <w:rsid w:val="00E40EDA"/>
    <w:rsid w:val="00E414FC"/>
    <w:rsid w:val="00E41873"/>
    <w:rsid w:val="00E41A95"/>
    <w:rsid w:val="00E41FDB"/>
    <w:rsid w:val="00E420CB"/>
    <w:rsid w:val="00E42AA4"/>
    <w:rsid w:val="00E42AB6"/>
    <w:rsid w:val="00E43172"/>
    <w:rsid w:val="00E431B4"/>
    <w:rsid w:val="00E431BA"/>
    <w:rsid w:val="00E431C3"/>
    <w:rsid w:val="00E435C4"/>
    <w:rsid w:val="00E4390A"/>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A67"/>
    <w:rsid w:val="00E45C69"/>
    <w:rsid w:val="00E46394"/>
    <w:rsid w:val="00E46886"/>
    <w:rsid w:val="00E46B46"/>
    <w:rsid w:val="00E46F28"/>
    <w:rsid w:val="00E471D0"/>
    <w:rsid w:val="00E472A0"/>
    <w:rsid w:val="00E473AF"/>
    <w:rsid w:val="00E4742D"/>
    <w:rsid w:val="00E4759D"/>
    <w:rsid w:val="00E47726"/>
    <w:rsid w:val="00E47AE7"/>
    <w:rsid w:val="00E47AEF"/>
    <w:rsid w:val="00E47C9F"/>
    <w:rsid w:val="00E47E39"/>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2AB"/>
    <w:rsid w:val="00E524B8"/>
    <w:rsid w:val="00E524E5"/>
    <w:rsid w:val="00E52515"/>
    <w:rsid w:val="00E52A94"/>
    <w:rsid w:val="00E52B2A"/>
    <w:rsid w:val="00E52C5C"/>
    <w:rsid w:val="00E52E16"/>
    <w:rsid w:val="00E5323E"/>
    <w:rsid w:val="00E533D9"/>
    <w:rsid w:val="00E53B71"/>
    <w:rsid w:val="00E53B75"/>
    <w:rsid w:val="00E53C5C"/>
    <w:rsid w:val="00E5403B"/>
    <w:rsid w:val="00E54513"/>
    <w:rsid w:val="00E54807"/>
    <w:rsid w:val="00E54B6F"/>
    <w:rsid w:val="00E54C40"/>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D0F"/>
    <w:rsid w:val="00E60E38"/>
    <w:rsid w:val="00E60ECD"/>
    <w:rsid w:val="00E61311"/>
    <w:rsid w:val="00E616A0"/>
    <w:rsid w:val="00E61711"/>
    <w:rsid w:val="00E6177E"/>
    <w:rsid w:val="00E62101"/>
    <w:rsid w:val="00E621EE"/>
    <w:rsid w:val="00E6228D"/>
    <w:rsid w:val="00E6287A"/>
    <w:rsid w:val="00E62B88"/>
    <w:rsid w:val="00E62FCF"/>
    <w:rsid w:val="00E636A6"/>
    <w:rsid w:val="00E63838"/>
    <w:rsid w:val="00E63A6B"/>
    <w:rsid w:val="00E63BB1"/>
    <w:rsid w:val="00E63BBC"/>
    <w:rsid w:val="00E63BC3"/>
    <w:rsid w:val="00E6429B"/>
    <w:rsid w:val="00E64434"/>
    <w:rsid w:val="00E6458D"/>
    <w:rsid w:val="00E64C8A"/>
    <w:rsid w:val="00E64F1F"/>
    <w:rsid w:val="00E650AD"/>
    <w:rsid w:val="00E652A1"/>
    <w:rsid w:val="00E662FA"/>
    <w:rsid w:val="00E664A6"/>
    <w:rsid w:val="00E66769"/>
    <w:rsid w:val="00E66940"/>
    <w:rsid w:val="00E66983"/>
    <w:rsid w:val="00E66AAB"/>
    <w:rsid w:val="00E66CFD"/>
    <w:rsid w:val="00E671DA"/>
    <w:rsid w:val="00E672F0"/>
    <w:rsid w:val="00E67AEA"/>
    <w:rsid w:val="00E67C51"/>
    <w:rsid w:val="00E67C64"/>
    <w:rsid w:val="00E67F15"/>
    <w:rsid w:val="00E701E9"/>
    <w:rsid w:val="00E70311"/>
    <w:rsid w:val="00E704B9"/>
    <w:rsid w:val="00E70518"/>
    <w:rsid w:val="00E7067F"/>
    <w:rsid w:val="00E70C4C"/>
    <w:rsid w:val="00E7102C"/>
    <w:rsid w:val="00E710FF"/>
    <w:rsid w:val="00E712A6"/>
    <w:rsid w:val="00E716F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2C8"/>
    <w:rsid w:val="00E7667A"/>
    <w:rsid w:val="00E7678F"/>
    <w:rsid w:val="00E77361"/>
    <w:rsid w:val="00E773C0"/>
    <w:rsid w:val="00E77B52"/>
    <w:rsid w:val="00E77BD2"/>
    <w:rsid w:val="00E77BD9"/>
    <w:rsid w:val="00E77D04"/>
    <w:rsid w:val="00E77E62"/>
    <w:rsid w:val="00E77F6C"/>
    <w:rsid w:val="00E80334"/>
    <w:rsid w:val="00E80388"/>
    <w:rsid w:val="00E80616"/>
    <w:rsid w:val="00E806FE"/>
    <w:rsid w:val="00E80AB0"/>
    <w:rsid w:val="00E80E98"/>
    <w:rsid w:val="00E81145"/>
    <w:rsid w:val="00E8135A"/>
    <w:rsid w:val="00E81402"/>
    <w:rsid w:val="00E8149B"/>
    <w:rsid w:val="00E81B87"/>
    <w:rsid w:val="00E81CA4"/>
    <w:rsid w:val="00E81CC4"/>
    <w:rsid w:val="00E8234C"/>
    <w:rsid w:val="00E8288B"/>
    <w:rsid w:val="00E82974"/>
    <w:rsid w:val="00E829B1"/>
    <w:rsid w:val="00E82AEF"/>
    <w:rsid w:val="00E83160"/>
    <w:rsid w:val="00E83417"/>
    <w:rsid w:val="00E836D0"/>
    <w:rsid w:val="00E839EE"/>
    <w:rsid w:val="00E83AA9"/>
    <w:rsid w:val="00E83AC0"/>
    <w:rsid w:val="00E83C27"/>
    <w:rsid w:val="00E844D5"/>
    <w:rsid w:val="00E84805"/>
    <w:rsid w:val="00E84E50"/>
    <w:rsid w:val="00E850AD"/>
    <w:rsid w:val="00E851F8"/>
    <w:rsid w:val="00E8529B"/>
    <w:rsid w:val="00E85583"/>
    <w:rsid w:val="00E856D5"/>
    <w:rsid w:val="00E85875"/>
    <w:rsid w:val="00E85928"/>
    <w:rsid w:val="00E85A44"/>
    <w:rsid w:val="00E85C60"/>
    <w:rsid w:val="00E85C7D"/>
    <w:rsid w:val="00E8616F"/>
    <w:rsid w:val="00E8618B"/>
    <w:rsid w:val="00E86D96"/>
    <w:rsid w:val="00E86F24"/>
    <w:rsid w:val="00E874C0"/>
    <w:rsid w:val="00E8763C"/>
    <w:rsid w:val="00E8765C"/>
    <w:rsid w:val="00E8778A"/>
    <w:rsid w:val="00E8780C"/>
    <w:rsid w:val="00E87822"/>
    <w:rsid w:val="00E87A8B"/>
    <w:rsid w:val="00E87BA0"/>
    <w:rsid w:val="00E87D21"/>
    <w:rsid w:val="00E87FD4"/>
    <w:rsid w:val="00E90395"/>
    <w:rsid w:val="00E90475"/>
    <w:rsid w:val="00E9067D"/>
    <w:rsid w:val="00E90E49"/>
    <w:rsid w:val="00E90F1B"/>
    <w:rsid w:val="00E90F80"/>
    <w:rsid w:val="00E9112C"/>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7CA"/>
    <w:rsid w:val="00E93AF3"/>
    <w:rsid w:val="00E93C40"/>
    <w:rsid w:val="00E93D6F"/>
    <w:rsid w:val="00E93E59"/>
    <w:rsid w:val="00E93FA4"/>
    <w:rsid w:val="00E93FFE"/>
    <w:rsid w:val="00E941BD"/>
    <w:rsid w:val="00E9459D"/>
    <w:rsid w:val="00E94C7B"/>
    <w:rsid w:val="00E94F8A"/>
    <w:rsid w:val="00E952C1"/>
    <w:rsid w:val="00E957D7"/>
    <w:rsid w:val="00E95CDE"/>
    <w:rsid w:val="00E96269"/>
    <w:rsid w:val="00E9634C"/>
    <w:rsid w:val="00E965DE"/>
    <w:rsid w:val="00E967F5"/>
    <w:rsid w:val="00E969CC"/>
    <w:rsid w:val="00E96DB3"/>
    <w:rsid w:val="00E97377"/>
    <w:rsid w:val="00E978B8"/>
    <w:rsid w:val="00E97AF4"/>
    <w:rsid w:val="00E97E94"/>
    <w:rsid w:val="00EA0390"/>
    <w:rsid w:val="00EA0687"/>
    <w:rsid w:val="00EA08DD"/>
    <w:rsid w:val="00EA1323"/>
    <w:rsid w:val="00EA1400"/>
    <w:rsid w:val="00EA1545"/>
    <w:rsid w:val="00EA1620"/>
    <w:rsid w:val="00EA1EC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EA4"/>
    <w:rsid w:val="00EA5FF2"/>
    <w:rsid w:val="00EA6293"/>
    <w:rsid w:val="00EA6432"/>
    <w:rsid w:val="00EA6673"/>
    <w:rsid w:val="00EA67BC"/>
    <w:rsid w:val="00EA6DB1"/>
    <w:rsid w:val="00EA6E93"/>
    <w:rsid w:val="00EA71A8"/>
    <w:rsid w:val="00EA7661"/>
    <w:rsid w:val="00EA7751"/>
    <w:rsid w:val="00EA7824"/>
    <w:rsid w:val="00EA7A1F"/>
    <w:rsid w:val="00EA7A41"/>
    <w:rsid w:val="00EB005D"/>
    <w:rsid w:val="00EB077B"/>
    <w:rsid w:val="00EB0BAD"/>
    <w:rsid w:val="00EB0F2F"/>
    <w:rsid w:val="00EB116D"/>
    <w:rsid w:val="00EB121F"/>
    <w:rsid w:val="00EB17F1"/>
    <w:rsid w:val="00EB1B29"/>
    <w:rsid w:val="00EB1B3E"/>
    <w:rsid w:val="00EB1B51"/>
    <w:rsid w:val="00EB1D87"/>
    <w:rsid w:val="00EB1E06"/>
    <w:rsid w:val="00EB1E68"/>
    <w:rsid w:val="00EB2043"/>
    <w:rsid w:val="00EB226C"/>
    <w:rsid w:val="00EB26DA"/>
    <w:rsid w:val="00EB28B8"/>
    <w:rsid w:val="00EB29D2"/>
    <w:rsid w:val="00EB2C29"/>
    <w:rsid w:val="00EB2F47"/>
    <w:rsid w:val="00EB303D"/>
    <w:rsid w:val="00EB37C3"/>
    <w:rsid w:val="00EB382E"/>
    <w:rsid w:val="00EB38D6"/>
    <w:rsid w:val="00EB3963"/>
    <w:rsid w:val="00EB3BAD"/>
    <w:rsid w:val="00EB4144"/>
    <w:rsid w:val="00EB421A"/>
    <w:rsid w:val="00EB425D"/>
    <w:rsid w:val="00EB433A"/>
    <w:rsid w:val="00EB455F"/>
    <w:rsid w:val="00EB4EA2"/>
    <w:rsid w:val="00EB4FFB"/>
    <w:rsid w:val="00EB5159"/>
    <w:rsid w:val="00EB51DF"/>
    <w:rsid w:val="00EB51FC"/>
    <w:rsid w:val="00EB5494"/>
    <w:rsid w:val="00EB56FF"/>
    <w:rsid w:val="00EB57B7"/>
    <w:rsid w:val="00EB58DC"/>
    <w:rsid w:val="00EB5A4A"/>
    <w:rsid w:val="00EB5A53"/>
    <w:rsid w:val="00EB61E5"/>
    <w:rsid w:val="00EB63E1"/>
    <w:rsid w:val="00EB6596"/>
    <w:rsid w:val="00EB6830"/>
    <w:rsid w:val="00EB6E40"/>
    <w:rsid w:val="00EB76DD"/>
    <w:rsid w:val="00EB7B78"/>
    <w:rsid w:val="00EB7D73"/>
    <w:rsid w:val="00EC0063"/>
    <w:rsid w:val="00EC070A"/>
    <w:rsid w:val="00EC074C"/>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BE"/>
    <w:rsid w:val="00EC39DB"/>
    <w:rsid w:val="00EC3BE2"/>
    <w:rsid w:val="00EC4207"/>
    <w:rsid w:val="00EC4570"/>
    <w:rsid w:val="00EC4760"/>
    <w:rsid w:val="00EC4838"/>
    <w:rsid w:val="00EC48B1"/>
    <w:rsid w:val="00EC4F73"/>
    <w:rsid w:val="00EC5051"/>
    <w:rsid w:val="00EC51F1"/>
    <w:rsid w:val="00EC5653"/>
    <w:rsid w:val="00EC581E"/>
    <w:rsid w:val="00EC5883"/>
    <w:rsid w:val="00EC5D73"/>
    <w:rsid w:val="00EC5DE5"/>
    <w:rsid w:val="00EC5FAF"/>
    <w:rsid w:val="00EC64B4"/>
    <w:rsid w:val="00EC6576"/>
    <w:rsid w:val="00EC6638"/>
    <w:rsid w:val="00EC68EF"/>
    <w:rsid w:val="00EC6A2A"/>
    <w:rsid w:val="00EC6A9B"/>
    <w:rsid w:val="00EC6EE2"/>
    <w:rsid w:val="00EC6F03"/>
    <w:rsid w:val="00EC6F3D"/>
    <w:rsid w:val="00EC7045"/>
    <w:rsid w:val="00EC71CE"/>
    <w:rsid w:val="00EC71F9"/>
    <w:rsid w:val="00EC7218"/>
    <w:rsid w:val="00EC769D"/>
    <w:rsid w:val="00EC7A33"/>
    <w:rsid w:val="00EC7BC5"/>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1BF"/>
    <w:rsid w:val="00ED33F5"/>
    <w:rsid w:val="00ED3481"/>
    <w:rsid w:val="00ED34F9"/>
    <w:rsid w:val="00ED3558"/>
    <w:rsid w:val="00ED3590"/>
    <w:rsid w:val="00ED35A6"/>
    <w:rsid w:val="00ED3B9E"/>
    <w:rsid w:val="00ED43B1"/>
    <w:rsid w:val="00ED451D"/>
    <w:rsid w:val="00ED4588"/>
    <w:rsid w:val="00ED48EF"/>
    <w:rsid w:val="00ED4B38"/>
    <w:rsid w:val="00ED5095"/>
    <w:rsid w:val="00ED56DA"/>
    <w:rsid w:val="00ED56E8"/>
    <w:rsid w:val="00ED57CB"/>
    <w:rsid w:val="00ED5946"/>
    <w:rsid w:val="00ED5F24"/>
    <w:rsid w:val="00ED6ABF"/>
    <w:rsid w:val="00ED6CB5"/>
    <w:rsid w:val="00ED709A"/>
    <w:rsid w:val="00ED772B"/>
    <w:rsid w:val="00ED772C"/>
    <w:rsid w:val="00ED7D6E"/>
    <w:rsid w:val="00ED7E52"/>
    <w:rsid w:val="00EE017D"/>
    <w:rsid w:val="00EE0624"/>
    <w:rsid w:val="00EE06E3"/>
    <w:rsid w:val="00EE0B0A"/>
    <w:rsid w:val="00EE0D5C"/>
    <w:rsid w:val="00EE1157"/>
    <w:rsid w:val="00EE1651"/>
    <w:rsid w:val="00EE16D9"/>
    <w:rsid w:val="00EE181F"/>
    <w:rsid w:val="00EE1850"/>
    <w:rsid w:val="00EE1B36"/>
    <w:rsid w:val="00EE1C32"/>
    <w:rsid w:val="00EE1FD1"/>
    <w:rsid w:val="00EE2042"/>
    <w:rsid w:val="00EE20A3"/>
    <w:rsid w:val="00EE21A5"/>
    <w:rsid w:val="00EE265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C8D"/>
    <w:rsid w:val="00EE5E17"/>
    <w:rsid w:val="00EE5F82"/>
    <w:rsid w:val="00EE5FE5"/>
    <w:rsid w:val="00EE5FF4"/>
    <w:rsid w:val="00EE6D98"/>
    <w:rsid w:val="00EE750D"/>
    <w:rsid w:val="00EE7916"/>
    <w:rsid w:val="00EE7CB9"/>
    <w:rsid w:val="00EE7D87"/>
    <w:rsid w:val="00EE7D99"/>
    <w:rsid w:val="00EE7E7A"/>
    <w:rsid w:val="00EF04EC"/>
    <w:rsid w:val="00EF0704"/>
    <w:rsid w:val="00EF070F"/>
    <w:rsid w:val="00EF0B5F"/>
    <w:rsid w:val="00EF0BA3"/>
    <w:rsid w:val="00EF0BBE"/>
    <w:rsid w:val="00EF0FD6"/>
    <w:rsid w:val="00EF126D"/>
    <w:rsid w:val="00EF1362"/>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1C"/>
    <w:rsid w:val="00EF35FF"/>
    <w:rsid w:val="00EF391F"/>
    <w:rsid w:val="00EF3DEA"/>
    <w:rsid w:val="00EF4082"/>
    <w:rsid w:val="00EF40E2"/>
    <w:rsid w:val="00EF48FA"/>
    <w:rsid w:val="00EF494E"/>
    <w:rsid w:val="00EF4C04"/>
    <w:rsid w:val="00EF5064"/>
    <w:rsid w:val="00EF509C"/>
    <w:rsid w:val="00EF50AB"/>
    <w:rsid w:val="00EF56E8"/>
    <w:rsid w:val="00EF5787"/>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13A"/>
    <w:rsid w:val="00EF7365"/>
    <w:rsid w:val="00EF77C3"/>
    <w:rsid w:val="00EF7A2A"/>
    <w:rsid w:val="00EF7B46"/>
    <w:rsid w:val="00EF7F31"/>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C45"/>
    <w:rsid w:val="00F02D4C"/>
    <w:rsid w:val="00F02D7A"/>
    <w:rsid w:val="00F030EB"/>
    <w:rsid w:val="00F032DB"/>
    <w:rsid w:val="00F03332"/>
    <w:rsid w:val="00F039F7"/>
    <w:rsid w:val="00F03BCF"/>
    <w:rsid w:val="00F040C1"/>
    <w:rsid w:val="00F044A4"/>
    <w:rsid w:val="00F04AA6"/>
    <w:rsid w:val="00F04E62"/>
    <w:rsid w:val="00F04EFB"/>
    <w:rsid w:val="00F0502C"/>
    <w:rsid w:val="00F051E3"/>
    <w:rsid w:val="00F0528D"/>
    <w:rsid w:val="00F053BC"/>
    <w:rsid w:val="00F05681"/>
    <w:rsid w:val="00F057BA"/>
    <w:rsid w:val="00F05CE6"/>
    <w:rsid w:val="00F06612"/>
    <w:rsid w:val="00F06692"/>
    <w:rsid w:val="00F06820"/>
    <w:rsid w:val="00F068E2"/>
    <w:rsid w:val="00F0694A"/>
    <w:rsid w:val="00F06BFA"/>
    <w:rsid w:val="00F06C67"/>
    <w:rsid w:val="00F06DFD"/>
    <w:rsid w:val="00F071D1"/>
    <w:rsid w:val="00F072CE"/>
    <w:rsid w:val="00F07533"/>
    <w:rsid w:val="00F07E4B"/>
    <w:rsid w:val="00F10579"/>
    <w:rsid w:val="00F10629"/>
    <w:rsid w:val="00F10971"/>
    <w:rsid w:val="00F10A5C"/>
    <w:rsid w:val="00F10EF8"/>
    <w:rsid w:val="00F111B5"/>
    <w:rsid w:val="00F112EC"/>
    <w:rsid w:val="00F114D5"/>
    <w:rsid w:val="00F116C5"/>
    <w:rsid w:val="00F1185F"/>
    <w:rsid w:val="00F11C2C"/>
    <w:rsid w:val="00F11CA0"/>
    <w:rsid w:val="00F11F7E"/>
    <w:rsid w:val="00F1250F"/>
    <w:rsid w:val="00F125B4"/>
    <w:rsid w:val="00F12C16"/>
    <w:rsid w:val="00F12C22"/>
    <w:rsid w:val="00F12CF8"/>
    <w:rsid w:val="00F12DC0"/>
    <w:rsid w:val="00F12FAD"/>
    <w:rsid w:val="00F13135"/>
    <w:rsid w:val="00F13847"/>
    <w:rsid w:val="00F13C7F"/>
    <w:rsid w:val="00F13FE4"/>
    <w:rsid w:val="00F14526"/>
    <w:rsid w:val="00F14A8C"/>
    <w:rsid w:val="00F14CBD"/>
    <w:rsid w:val="00F15260"/>
    <w:rsid w:val="00F15456"/>
    <w:rsid w:val="00F154AC"/>
    <w:rsid w:val="00F15D70"/>
    <w:rsid w:val="00F15ECD"/>
    <w:rsid w:val="00F15FA5"/>
    <w:rsid w:val="00F1601A"/>
    <w:rsid w:val="00F16231"/>
    <w:rsid w:val="00F16322"/>
    <w:rsid w:val="00F1646B"/>
    <w:rsid w:val="00F16BB2"/>
    <w:rsid w:val="00F16C9F"/>
    <w:rsid w:val="00F16E7E"/>
    <w:rsid w:val="00F1700F"/>
    <w:rsid w:val="00F171E8"/>
    <w:rsid w:val="00F173CF"/>
    <w:rsid w:val="00F17522"/>
    <w:rsid w:val="00F1759E"/>
    <w:rsid w:val="00F1760B"/>
    <w:rsid w:val="00F17F84"/>
    <w:rsid w:val="00F20369"/>
    <w:rsid w:val="00F20558"/>
    <w:rsid w:val="00F20876"/>
    <w:rsid w:val="00F209B7"/>
    <w:rsid w:val="00F20A35"/>
    <w:rsid w:val="00F20ABB"/>
    <w:rsid w:val="00F20C67"/>
    <w:rsid w:val="00F20F5C"/>
    <w:rsid w:val="00F20FAA"/>
    <w:rsid w:val="00F21029"/>
    <w:rsid w:val="00F21353"/>
    <w:rsid w:val="00F21B48"/>
    <w:rsid w:val="00F21C67"/>
    <w:rsid w:val="00F21E74"/>
    <w:rsid w:val="00F21EE6"/>
    <w:rsid w:val="00F222D9"/>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C8E"/>
    <w:rsid w:val="00F25731"/>
    <w:rsid w:val="00F2687F"/>
    <w:rsid w:val="00F26C60"/>
    <w:rsid w:val="00F26ED9"/>
    <w:rsid w:val="00F27113"/>
    <w:rsid w:val="00F272E8"/>
    <w:rsid w:val="00F27458"/>
    <w:rsid w:val="00F27B44"/>
    <w:rsid w:val="00F27D22"/>
    <w:rsid w:val="00F27FC7"/>
    <w:rsid w:val="00F301EA"/>
    <w:rsid w:val="00F307AF"/>
    <w:rsid w:val="00F30801"/>
    <w:rsid w:val="00F30828"/>
    <w:rsid w:val="00F3082E"/>
    <w:rsid w:val="00F3088D"/>
    <w:rsid w:val="00F30C70"/>
    <w:rsid w:val="00F3104D"/>
    <w:rsid w:val="00F311C9"/>
    <w:rsid w:val="00F3137E"/>
    <w:rsid w:val="00F313C9"/>
    <w:rsid w:val="00F313D6"/>
    <w:rsid w:val="00F31669"/>
    <w:rsid w:val="00F31791"/>
    <w:rsid w:val="00F3183D"/>
    <w:rsid w:val="00F31DD9"/>
    <w:rsid w:val="00F31F0C"/>
    <w:rsid w:val="00F32052"/>
    <w:rsid w:val="00F32099"/>
    <w:rsid w:val="00F32443"/>
    <w:rsid w:val="00F326EE"/>
    <w:rsid w:val="00F327D3"/>
    <w:rsid w:val="00F3298E"/>
    <w:rsid w:val="00F3299E"/>
    <w:rsid w:val="00F329FC"/>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37183"/>
    <w:rsid w:val="00F402CA"/>
    <w:rsid w:val="00F403AE"/>
    <w:rsid w:val="00F40411"/>
    <w:rsid w:val="00F40830"/>
    <w:rsid w:val="00F40A14"/>
    <w:rsid w:val="00F40AA5"/>
    <w:rsid w:val="00F40F0C"/>
    <w:rsid w:val="00F4108D"/>
    <w:rsid w:val="00F4112A"/>
    <w:rsid w:val="00F4114F"/>
    <w:rsid w:val="00F41944"/>
    <w:rsid w:val="00F41C89"/>
    <w:rsid w:val="00F41CC9"/>
    <w:rsid w:val="00F41FC6"/>
    <w:rsid w:val="00F42518"/>
    <w:rsid w:val="00F42736"/>
    <w:rsid w:val="00F4283C"/>
    <w:rsid w:val="00F429DA"/>
    <w:rsid w:val="00F42C10"/>
    <w:rsid w:val="00F42C14"/>
    <w:rsid w:val="00F4383F"/>
    <w:rsid w:val="00F43C96"/>
    <w:rsid w:val="00F44162"/>
    <w:rsid w:val="00F4460C"/>
    <w:rsid w:val="00F44683"/>
    <w:rsid w:val="00F4473B"/>
    <w:rsid w:val="00F44D91"/>
    <w:rsid w:val="00F45053"/>
    <w:rsid w:val="00F45511"/>
    <w:rsid w:val="00F45CB0"/>
    <w:rsid w:val="00F45E60"/>
    <w:rsid w:val="00F45F11"/>
    <w:rsid w:val="00F46637"/>
    <w:rsid w:val="00F4672F"/>
    <w:rsid w:val="00F46791"/>
    <w:rsid w:val="00F46A58"/>
    <w:rsid w:val="00F46CBB"/>
    <w:rsid w:val="00F46F58"/>
    <w:rsid w:val="00F46F76"/>
    <w:rsid w:val="00F472E7"/>
    <w:rsid w:val="00F473A2"/>
    <w:rsid w:val="00F47416"/>
    <w:rsid w:val="00F4766C"/>
    <w:rsid w:val="00F47704"/>
    <w:rsid w:val="00F478B2"/>
    <w:rsid w:val="00F47916"/>
    <w:rsid w:val="00F479AD"/>
    <w:rsid w:val="00F47B36"/>
    <w:rsid w:val="00F47CBC"/>
    <w:rsid w:val="00F50343"/>
    <w:rsid w:val="00F5060E"/>
    <w:rsid w:val="00F507D1"/>
    <w:rsid w:val="00F507F8"/>
    <w:rsid w:val="00F50978"/>
    <w:rsid w:val="00F5099B"/>
    <w:rsid w:val="00F50A6F"/>
    <w:rsid w:val="00F50C3B"/>
    <w:rsid w:val="00F50E20"/>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441"/>
    <w:rsid w:val="00F535F1"/>
    <w:rsid w:val="00F539EF"/>
    <w:rsid w:val="00F53D4F"/>
    <w:rsid w:val="00F5435E"/>
    <w:rsid w:val="00F54592"/>
    <w:rsid w:val="00F5477E"/>
    <w:rsid w:val="00F549A4"/>
    <w:rsid w:val="00F54EA6"/>
    <w:rsid w:val="00F5512E"/>
    <w:rsid w:val="00F551D7"/>
    <w:rsid w:val="00F55476"/>
    <w:rsid w:val="00F55853"/>
    <w:rsid w:val="00F55B24"/>
    <w:rsid w:val="00F55D20"/>
    <w:rsid w:val="00F565C4"/>
    <w:rsid w:val="00F56846"/>
    <w:rsid w:val="00F570E4"/>
    <w:rsid w:val="00F576FB"/>
    <w:rsid w:val="00F57977"/>
    <w:rsid w:val="00F57D27"/>
    <w:rsid w:val="00F60203"/>
    <w:rsid w:val="00F6033F"/>
    <w:rsid w:val="00F607C5"/>
    <w:rsid w:val="00F60990"/>
    <w:rsid w:val="00F60BA7"/>
    <w:rsid w:val="00F60BEA"/>
    <w:rsid w:val="00F60DEA"/>
    <w:rsid w:val="00F60E2F"/>
    <w:rsid w:val="00F60EAD"/>
    <w:rsid w:val="00F60F49"/>
    <w:rsid w:val="00F61021"/>
    <w:rsid w:val="00F612B6"/>
    <w:rsid w:val="00F6147A"/>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222"/>
    <w:rsid w:val="00F63245"/>
    <w:rsid w:val="00F63312"/>
    <w:rsid w:val="00F6338B"/>
    <w:rsid w:val="00F634AF"/>
    <w:rsid w:val="00F6351A"/>
    <w:rsid w:val="00F63950"/>
    <w:rsid w:val="00F63A90"/>
    <w:rsid w:val="00F63F7A"/>
    <w:rsid w:val="00F6454D"/>
    <w:rsid w:val="00F64641"/>
    <w:rsid w:val="00F64AD2"/>
    <w:rsid w:val="00F64C2B"/>
    <w:rsid w:val="00F64F3E"/>
    <w:rsid w:val="00F650EA"/>
    <w:rsid w:val="00F651B3"/>
    <w:rsid w:val="00F651BE"/>
    <w:rsid w:val="00F6522A"/>
    <w:rsid w:val="00F65494"/>
    <w:rsid w:val="00F656CE"/>
    <w:rsid w:val="00F65966"/>
    <w:rsid w:val="00F65AA5"/>
    <w:rsid w:val="00F65B52"/>
    <w:rsid w:val="00F66121"/>
    <w:rsid w:val="00F6653F"/>
    <w:rsid w:val="00F66968"/>
    <w:rsid w:val="00F66A2B"/>
    <w:rsid w:val="00F66D00"/>
    <w:rsid w:val="00F66D70"/>
    <w:rsid w:val="00F66EF2"/>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D3C"/>
    <w:rsid w:val="00F71E17"/>
    <w:rsid w:val="00F71F69"/>
    <w:rsid w:val="00F71F8E"/>
    <w:rsid w:val="00F72285"/>
    <w:rsid w:val="00F7269B"/>
    <w:rsid w:val="00F72A02"/>
    <w:rsid w:val="00F72B56"/>
    <w:rsid w:val="00F72B72"/>
    <w:rsid w:val="00F72C23"/>
    <w:rsid w:val="00F733BC"/>
    <w:rsid w:val="00F739FC"/>
    <w:rsid w:val="00F73B86"/>
    <w:rsid w:val="00F73C29"/>
    <w:rsid w:val="00F744A6"/>
    <w:rsid w:val="00F7450D"/>
    <w:rsid w:val="00F74BB9"/>
    <w:rsid w:val="00F74BDF"/>
    <w:rsid w:val="00F75285"/>
    <w:rsid w:val="00F75582"/>
    <w:rsid w:val="00F75733"/>
    <w:rsid w:val="00F75833"/>
    <w:rsid w:val="00F758A6"/>
    <w:rsid w:val="00F75989"/>
    <w:rsid w:val="00F75AD3"/>
    <w:rsid w:val="00F75E10"/>
    <w:rsid w:val="00F75F86"/>
    <w:rsid w:val="00F760A7"/>
    <w:rsid w:val="00F76150"/>
    <w:rsid w:val="00F76348"/>
    <w:rsid w:val="00F76876"/>
    <w:rsid w:val="00F769B6"/>
    <w:rsid w:val="00F769C6"/>
    <w:rsid w:val="00F76A2F"/>
    <w:rsid w:val="00F76EFA"/>
    <w:rsid w:val="00F773B7"/>
    <w:rsid w:val="00F775A1"/>
    <w:rsid w:val="00F775EE"/>
    <w:rsid w:val="00F777E4"/>
    <w:rsid w:val="00F7786F"/>
    <w:rsid w:val="00F77BF2"/>
    <w:rsid w:val="00F77EA7"/>
    <w:rsid w:val="00F80109"/>
    <w:rsid w:val="00F804BE"/>
    <w:rsid w:val="00F80E1F"/>
    <w:rsid w:val="00F8167A"/>
    <w:rsid w:val="00F817CE"/>
    <w:rsid w:val="00F81BC3"/>
    <w:rsid w:val="00F81D57"/>
    <w:rsid w:val="00F81D64"/>
    <w:rsid w:val="00F82522"/>
    <w:rsid w:val="00F82727"/>
    <w:rsid w:val="00F82C4C"/>
    <w:rsid w:val="00F82C50"/>
    <w:rsid w:val="00F82E92"/>
    <w:rsid w:val="00F83167"/>
    <w:rsid w:val="00F834BB"/>
    <w:rsid w:val="00F83507"/>
    <w:rsid w:val="00F837DB"/>
    <w:rsid w:val="00F83848"/>
    <w:rsid w:val="00F839CF"/>
    <w:rsid w:val="00F83F4C"/>
    <w:rsid w:val="00F841A5"/>
    <w:rsid w:val="00F842BC"/>
    <w:rsid w:val="00F84355"/>
    <w:rsid w:val="00F8456C"/>
    <w:rsid w:val="00F845AD"/>
    <w:rsid w:val="00F845C3"/>
    <w:rsid w:val="00F84916"/>
    <w:rsid w:val="00F84BC0"/>
    <w:rsid w:val="00F84C59"/>
    <w:rsid w:val="00F84D64"/>
    <w:rsid w:val="00F84E76"/>
    <w:rsid w:val="00F85361"/>
    <w:rsid w:val="00F85700"/>
    <w:rsid w:val="00F85992"/>
    <w:rsid w:val="00F859D8"/>
    <w:rsid w:val="00F86005"/>
    <w:rsid w:val="00F860DE"/>
    <w:rsid w:val="00F861AF"/>
    <w:rsid w:val="00F8653B"/>
    <w:rsid w:val="00F86683"/>
    <w:rsid w:val="00F868F5"/>
    <w:rsid w:val="00F86C2B"/>
    <w:rsid w:val="00F86EAB"/>
    <w:rsid w:val="00F86F6B"/>
    <w:rsid w:val="00F86F76"/>
    <w:rsid w:val="00F87060"/>
    <w:rsid w:val="00F87185"/>
    <w:rsid w:val="00F871B4"/>
    <w:rsid w:val="00F8721F"/>
    <w:rsid w:val="00F8753B"/>
    <w:rsid w:val="00F90074"/>
    <w:rsid w:val="00F90363"/>
    <w:rsid w:val="00F903A3"/>
    <w:rsid w:val="00F9056A"/>
    <w:rsid w:val="00F90A4C"/>
    <w:rsid w:val="00F90CB8"/>
    <w:rsid w:val="00F90D0C"/>
    <w:rsid w:val="00F90DC9"/>
    <w:rsid w:val="00F90F8D"/>
    <w:rsid w:val="00F90FF9"/>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93"/>
    <w:rsid w:val="00F93AA9"/>
    <w:rsid w:val="00F94232"/>
    <w:rsid w:val="00F94317"/>
    <w:rsid w:val="00F94326"/>
    <w:rsid w:val="00F94680"/>
    <w:rsid w:val="00F94E90"/>
    <w:rsid w:val="00F94FCE"/>
    <w:rsid w:val="00F95061"/>
    <w:rsid w:val="00F95126"/>
    <w:rsid w:val="00F954DB"/>
    <w:rsid w:val="00F95649"/>
    <w:rsid w:val="00F956C2"/>
    <w:rsid w:val="00F95940"/>
    <w:rsid w:val="00F95D9F"/>
    <w:rsid w:val="00F95FE8"/>
    <w:rsid w:val="00F9621F"/>
    <w:rsid w:val="00F9642C"/>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2C"/>
    <w:rsid w:val="00FA2CD3"/>
    <w:rsid w:val="00FA359C"/>
    <w:rsid w:val="00FA35C4"/>
    <w:rsid w:val="00FA3BF3"/>
    <w:rsid w:val="00FA3F76"/>
    <w:rsid w:val="00FA4441"/>
    <w:rsid w:val="00FA45B9"/>
    <w:rsid w:val="00FA4B07"/>
    <w:rsid w:val="00FA50C8"/>
    <w:rsid w:val="00FA5578"/>
    <w:rsid w:val="00FA5AA1"/>
    <w:rsid w:val="00FA5ADB"/>
    <w:rsid w:val="00FA5B46"/>
    <w:rsid w:val="00FA5E15"/>
    <w:rsid w:val="00FA5FC9"/>
    <w:rsid w:val="00FA6364"/>
    <w:rsid w:val="00FA65F0"/>
    <w:rsid w:val="00FA6BB1"/>
    <w:rsid w:val="00FA6C37"/>
    <w:rsid w:val="00FA74CE"/>
    <w:rsid w:val="00FA75F0"/>
    <w:rsid w:val="00FA7BC6"/>
    <w:rsid w:val="00FA7F90"/>
    <w:rsid w:val="00FB00E6"/>
    <w:rsid w:val="00FB0F15"/>
    <w:rsid w:val="00FB1C95"/>
    <w:rsid w:val="00FB23EA"/>
    <w:rsid w:val="00FB2644"/>
    <w:rsid w:val="00FB2B93"/>
    <w:rsid w:val="00FB3958"/>
    <w:rsid w:val="00FB3A12"/>
    <w:rsid w:val="00FB3BE1"/>
    <w:rsid w:val="00FB3ECD"/>
    <w:rsid w:val="00FB3FE2"/>
    <w:rsid w:val="00FB416E"/>
    <w:rsid w:val="00FB44B1"/>
    <w:rsid w:val="00FB477B"/>
    <w:rsid w:val="00FB4C80"/>
    <w:rsid w:val="00FB4F82"/>
    <w:rsid w:val="00FB52A1"/>
    <w:rsid w:val="00FB55BF"/>
    <w:rsid w:val="00FB58BD"/>
    <w:rsid w:val="00FB5B51"/>
    <w:rsid w:val="00FB5BF4"/>
    <w:rsid w:val="00FB5E23"/>
    <w:rsid w:val="00FB5EDE"/>
    <w:rsid w:val="00FB6458"/>
    <w:rsid w:val="00FB64FD"/>
    <w:rsid w:val="00FB686C"/>
    <w:rsid w:val="00FB69A0"/>
    <w:rsid w:val="00FB6A6A"/>
    <w:rsid w:val="00FB6F27"/>
    <w:rsid w:val="00FB704D"/>
    <w:rsid w:val="00FB759A"/>
    <w:rsid w:val="00FB79BB"/>
    <w:rsid w:val="00FB7B35"/>
    <w:rsid w:val="00FB7F8B"/>
    <w:rsid w:val="00FC00EA"/>
    <w:rsid w:val="00FC02E6"/>
    <w:rsid w:val="00FC037A"/>
    <w:rsid w:val="00FC0475"/>
    <w:rsid w:val="00FC05EF"/>
    <w:rsid w:val="00FC0601"/>
    <w:rsid w:val="00FC079E"/>
    <w:rsid w:val="00FC07AC"/>
    <w:rsid w:val="00FC0CF7"/>
    <w:rsid w:val="00FC1143"/>
    <w:rsid w:val="00FC166B"/>
    <w:rsid w:val="00FC196D"/>
    <w:rsid w:val="00FC1B67"/>
    <w:rsid w:val="00FC1ECA"/>
    <w:rsid w:val="00FC244D"/>
    <w:rsid w:val="00FC24CE"/>
    <w:rsid w:val="00FC28F8"/>
    <w:rsid w:val="00FC2C09"/>
    <w:rsid w:val="00FC2DF0"/>
    <w:rsid w:val="00FC33B8"/>
    <w:rsid w:val="00FC3CA8"/>
    <w:rsid w:val="00FC420A"/>
    <w:rsid w:val="00FC44B6"/>
    <w:rsid w:val="00FC48A4"/>
    <w:rsid w:val="00FC4C50"/>
    <w:rsid w:val="00FC4C8D"/>
    <w:rsid w:val="00FC4FDC"/>
    <w:rsid w:val="00FC5105"/>
    <w:rsid w:val="00FC5AA0"/>
    <w:rsid w:val="00FC5ADB"/>
    <w:rsid w:val="00FC5CE8"/>
    <w:rsid w:val="00FC61F5"/>
    <w:rsid w:val="00FC6201"/>
    <w:rsid w:val="00FC627D"/>
    <w:rsid w:val="00FC64FC"/>
    <w:rsid w:val="00FC6740"/>
    <w:rsid w:val="00FC6898"/>
    <w:rsid w:val="00FC6E88"/>
    <w:rsid w:val="00FC7429"/>
    <w:rsid w:val="00FC74DF"/>
    <w:rsid w:val="00FC76FF"/>
    <w:rsid w:val="00FC7816"/>
    <w:rsid w:val="00FC7BD2"/>
    <w:rsid w:val="00FD05BC"/>
    <w:rsid w:val="00FD07D0"/>
    <w:rsid w:val="00FD07F6"/>
    <w:rsid w:val="00FD086E"/>
    <w:rsid w:val="00FD0C99"/>
    <w:rsid w:val="00FD0CD2"/>
    <w:rsid w:val="00FD0F52"/>
    <w:rsid w:val="00FD0FBE"/>
    <w:rsid w:val="00FD10C9"/>
    <w:rsid w:val="00FD131C"/>
    <w:rsid w:val="00FD1488"/>
    <w:rsid w:val="00FD14AF"/>
    <w:rsid w:val="00FD1EC8"/>
    <w:rsid w:val="00FD2086"/>
    <w:rsid w:val="00FD2394"/>
    <w:rsid w:val="00FD2584"/>
    <w:rsid w:val="00FD2775"/>
    <w:rsid w:val="00FD2C13"/>
    <w:rsid w:val="00FD2C49"/>
    <w:rsid w:val="00FD2C5B"/>
    <w:rsid w:val="00FD32A4"/>
    <w:rsid w:val="00FD32C8"/>
    <w:rsid w:val="00FD32FD"/>
    <w:rsid w:val="00FD39E1"/>
    <w:rsid w:val="00FD3A88"/>
    <w:rsid w:val="00FD3B17"/>
    <w:rsid w:val="00FD3E39"/>
    <w:rsid w:val="00FD3E72"/>
    <w:rsid w:val="00FD4071"/>
    <w:rsid w:val="00FD41D2"/>
    <w:rsid w:val="00FD456C"/>
    <w:rsid w:val="00FD47ED"/>
    <w:rsid w:val="00FD4AA7"/>
    <w:rsid w:val="00FD4AB2"/>
    <w:rsid w:val="00FD4B31"/>
    <w:rsid w:val="00FD5181"/>
    <w:rsid w:val="00FD521B"/>
    <w:rsid w:val="00FD5260"/>
    <w:rsid w:val="00FD531C"/>
    <w:rsid w:val="00FD544C"/>
    <w:rsid w:val="00FD59CD"/>
    <w:rsid w:val="00FD59D1"/>
    <w:rsid w:val="00FD5BFC"/>
    <w:rsid w:val="00FD6B91"/>
    <w:rsid w:val="00FD6D55"/>
    <w:rsid w:val="00FD6E33"/>
    <w:rsid w:val="00FD713A"/>
    <w:rsid w:val="00FD74DB"/>
    <w:rsid w:val="00FD7626"/>
    <w:rsid w:val="00FD7660"/>
    <w:rsid w:val="00FD76F7"/>
    <w:rsid w:val="00FE004D"/>
    <w:rsid w:val="00FE0225"/>
    <w:rsid w:val="00FE0655"/>
    <w:rsid w:val="00FE08BB"/>
    <w:rsid w:val="00FE0A59"/>
    <w:rsid w:val="00FE0D14"/>
    <w:rsid w:val="00FE0D3B"/>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3E50"/>
    <w:rsid w:val="00FE43AB"/>
    <w:rsid w:val="00FE4535"/>
    <w:rsid w:val="00FE476A"/>
    <w:rsid w:val="00FE4A20"/>
    <w:rsid w:val="00FE4A69"/>
    <w:rsid w:val="00FE4A9A"/>
    <w:rsid w:val="00FE4BB9"/>
    <w:rsid w:val="00FE4C7B"/>
    <w:rsid w:val="00FE5004"/>
    <w:rsid w:val="00FE5047"/>
    <w:rsid w:val="00FE5403"/>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B0"/>
    <w:rsid w:val="00FE7FF7"/>
    <w:rsid w:val="00FF0614"/>
    <w:rsid w:val="00FF07A5"/>
    <w:rsid w:val="00FF124C"/>
    <w:rsid w:val="00FF1AE7"/>
    <w:rsid w:val="00FF1D2F"/>
    <w:rsid w:val="00FF212B"/>
    <w:rsid w:val="00FF22F3"/>
    <w:rsid w:val="00FF2AE9"/>
    <w:rsid w:val="00FF2BDF"/>
    <w:rsid w:val="00FF2F56"/>
    <w:rsid w:val="00FF3475"/>
    <w:rsid w:val="00FF3CD5"/>
    <w:rsid w:val="00FF3D84"/>
    <w:rsid w:val="00FF4137"/>
    <w:rsid w:val="00FF4355"/>
    <w:rsid w:val="00FF45A5"/>
    <w:rsid w:val="00FF45BF"/>
    <w:rsid w:val="00FF4751"/>
    <w:rsid w:val="00FF47A5"/>
    <w:rsid w:val="00FF49C4"/>
    <w:rsid w:val="00FF4CA1"/>
    <w:rsid w:val="00FF4F41"/>
    <w:rsid w:val="00FF50C4"/>
    <w:rsid w:val="00FF5247"/>
    <w:rsid w:val="00FF5467"/>
    <w:rsid w:val="00FF56AD"/>
    <w:rsid w:val="00FF5C91"/>
    <w:rsid w:val="00FF5D42"/>
    <w:rsid w:val="00FF5E2F"/>
    <w:rsid w:val="00FF6267"/>
    <w:rsid w:val="00FF68AC"/>
    <w:rsid w:val="00FF6C07"/>
    <w:rsid w:val="00FF6EDB"/>
    <w:rsid w:val="00FF73F7"/>
    <w:rsid w:val="00FF747B"/>
    <w:rsid w:val="00FF784F"/>
    <w:rsid w:val="00FF7A8A"/>
    <w:rsid w:val="00FF7ED1"/>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89871EB2-A3B5-47F8-B241-77EA024C2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qForma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337819">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1823</TotalTime>
  <Pages>9</Pages>
  <Words>4135</Words>
  <Characters>23573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27653</CharactersWithSpaces>
  <SharedDoc>false</SharedDoc>
  <HyperlinkBase/>
  <HLinks>
    <vt:vector size="186" baseType="variant">
      <vt:variant>
        <vt:i4>1703986</vt:i4>
      </vt:variant>
      <vt:variant>
        <vt:i4>92</vt:i4>
      </vt:variant>
      <vt:variant>
        <vt:i4>0</vt:i4>
      </vt:variant>
      <vt:variant>
        <vt:i4>5</vt:i4>
      </vt:variant>
      <vt:variant>
        <vt:lpwstr/>
      </vt:variant>
      <vt:variant>
        <vt:lpwstr>_Toc194003773</vt:lpwstr>
      </vt:variant>
      <vt:variant>
        <vt:i4>1703986</vt:i4>
      </vt:variant>
      <vt:variant>
        <vt:i4>89</vt:i4>
      </vt:variant>
      <vt:variant>
        <vt:i4>0</vt:i4>
      </vt:variant>
      <vt:variant>
        <vt:i4>5</vt:i4>
      </vt:variant>
      <vt:variant>
        <vt:lpwstr/>
      </vt:variant>
      <vt:variant>
        <vt:lpwstr>_Toc194003772</vt:lpwstr>
      </vt:variant>
      <vt:variant>
        <vt:i4>1703986</vt:i4>
      </vt:variant>
      <vt:variant>
        <vt:i4>86</vt:i4>
      </vt:variant>
      <vt:variant>
        <vt:i4>0</vt:i4>
      </vt:variant>
      <vt:variant>
        <vt:i4>5</vt:i4>
      </vt:variant>
      <vt:variant>
        <vt:lpwstr/>
      </vt:variant>
      <vt:variant>
        <vt:lpwstr>_Toc194003771</vt:lpwstr>
      </vt:variant>
      <vt:variant>
        <vt:i4>1703986</vt:i4>
      </vt:variant>
      <vt:variant>
        <vt:i4>83</vt:i4>
      </vt:variant>
      <vt:variant>
        <vt:i4>0</vt:i4>
      </vt:variant>
      <vt:variant>
        <vt:i4>5</vt:i4>
      </vt:variant>
      <vt:variant>
        <vt:lpwstr/>
      </vt:variant>
      <vt:variant>
        <vt:lpwstr>_Toc194003770</vt:lpwstr>
      </vt:variant>
      <vt:variant>
        <vt:i4>1769522</vt:i4>
      </vt:variant>
      <vt:variant>
        <vt:i4>80</vt:i4>
      </vt:variant>
      <vt:variant>
        <vt:i4>0</vt:i4>
      </vt:variant>
      <vt:variant>
        <vt:i4>5</vt:i4>
      </vt:variant>
      <vt:variant>
        <vt:lpwstr/>
      </vt:variant>
      <vt:variant>
        <vt:lpwstr>_Toc194003769</vt:lpwstr>
      </vt:variant>
      <vt:variant>
        <vt:i4>1769522</vt:i4>
      </vt:variant>
      <vt:variant>
        <vt:i4>77</vt:i4>
      </vt:variant>
      <vt:variant>
        <vt:i4>0</vt:i4>
      </vt:variant>
      <vt:variant>
        <vt:i4>5</vt:i4>
      </vt:variant>
      <vt:variant>
        <vt:lpwstr/>
      </vt:variant>
      <vt:variant>
        <vt:lpwstr>_Toc194003768</vt:lpwstr>
      </vt:variant>
      <vt:variant>
        <vt:i4>1769522</vt:i4>
      </vt:variant>
      <vt:variant>
        <vt:i4>74</vt:i4>
      </vt:variant>
      <vt:variant>
        <vt:i4>0</vt:i4>
      </vt:variant>
      <vt:variant>
        <vt:i4>5</vt:i4>
      </vt:variant>
      <vt:variant>
        <vt:lpwstr/>
      </vt:variant>
      <vt:variant>
        <vt:lpwstr>_Toc194003767</vt:lpwstr>
      </vt:variant>
      <vt:variant>
        <vt:i4>1769522</vt:i4>
      </vt:variant>
      <vt:variant>
        <vt:i4>71</vt:i4>
      </vt:variant>
      <vt:variant>
        <vt:i4>0</vt:i4>
      </vt:variant>
      <vt:variant>
        <vt:i4>5</vt:i4>
      </vt:variant>
      <vt:variant>
        <vt:lpwstr/>
      </vt:variant>
      <vt:variant>
        <vt:lpwstr>_Toc194003766</vt:lpwstr>
      </vt:variant>
      <vt:variant>
        <vt:i4>1769522</vt:i4>
      </vt:variant>
      <vt:variant>
        <vt:i4>68</vt:i4>
      </vt:variant>
      <vt:variant>
        <vt:i4>0</vt:i4>
      </vt:variant>
      <vt:variant>
        <vt:i4>5</vt:i4>
      </vt:variant>
      <vt:variant>
        <vt:lpwstr/>
      </vt:variant>
      <vt:variant>
        <vt:lpwstr>_Toc194003765</vt:lpwstr>
      </vt:variant>
      <vt:variant>
        <vt:i4>1769522</vt:i4>
      </vt:variant>
      <vt:variant>
        <vt:i4>65</vt:i4>
      </vt:variant>
      <vt:variant>
        <vt:i4>0</vt:i4>
      </vt:variant>
      <vt:variant>
        <vt:i4>5</vt:i4>
      </vt:variant>
      <vt:variant>
        <vt:lpwstr/>
      </vt:variant>
      <vt:variant>
        <vt:lpwstr>_Toc194003764</vt:lpwstr>
      </vt:variant>
      <vt:variant>
        <vt:i4>1769522</vt:i4>
      </vt:variant>
      <vt:variant>
        <vt:i4>62</vt:i4>
      </vt:variant>
      <vt:variant>
        <vt:i4>0</vt:i4>
      </vt:variant>
      <vt:variant>
        <vt:i4>5</vt:i4>
      </vt:variant>
      <vt:variant>
        <vt:lpwstr/>
      </vt:variant>
      <vt:variant>
        <vt:lpwstr>_Toc194003763</vt:lpwstr>
      </vt:variant>
      <vt:variant>
        <vt:i4>1769522</vt:i4>
      </vt:variant>
      <vt:variant>
        <vt:i4>59</vt:i4>
      </vt:variant>
      <vt:variant>
        <vt:i4>0</vt:i4>
      </vt:variant>
      <vt:variant>
        <vt:i4>5</vt:i4>
      </vt:variant>
      <vt:variant>
        <vt:lpwstr/>
      </vt:variant>
      <vt:variant>
        <vt:lpwstr>_Toc194003762</vt:lpwstr>
      </vt:variant>
      <vt:variant>
        <vt:i4>1769522</vt:i4>
      </vt:variant>
      <vt:variant>
        <vt:i4>56</vt:i4>
      </vt:variant>
      <vt:variant>
        <vt:i4>0</vt:i4>
      </vt:variant>
      <vt:variant>
        <vt:i4>5</vt:i4>
      </vt:variant>
      <vt:variant>
        <vt:lpwstr/>
      </vt:variant>
      <vt:variant>
        <vt:lpwstr>_Toc194003761</vt:lpwstr>
      </vt:variant>
      <vt:variant>
        <vt:i4>1769522</vt:i4>
      </vt:variant>
      <vt:variant>
        <vt:i4>53</vt:i4>
      </vt:variant>
      <vt:variant>
        <vt:i4>0</vt:i4>
      </vt:variant>
      <vt:variant>
        <vt:i4>5</vt:i4>
      </vt:variant>
      <vt:variant>
        <vt:lpwstr/>
      </vt:variant>
      <vt:variant>
        <vt:lpwstr>_Toc194003760</vt:lpwstr>
      </vt:variant>
      <vt:variant>
        <vt:i4>1572914</vt:i4>
      </vt:variant>
      <vt:variant>
        <vt:i4>50</vt:i4>
      </vt:variant>
      <vt:variant>
        <vt:i4>0</vt:i4>
      </vt:variant>
      <vt:variant>
        <vt:i4>5</vt:i4>
      </vt:variant>
      <vt:variant>
        <vt:lpwstr/>
      </vt:variant>
      <vt:variant>
        <vt:lpwstr>_Toc194003759</vt:lpwstr>
      </vt:variant>
      <vt:variant>
        <vt:i4>1572914</vt:i4>
      </vt:variant>
      <vt:variant>
        <vt:i4>47</vt:i4>
      </vt:variant>
      <vt:variant>
        <vt:i4>0</vt:i4>
      </vt:variant>
      <vt:variant>
        <vt:i4>5</vt:i4>
      </vt:variant>
      <vt:variant>
        <vt:lpwstr/>
      </vt:variant>
      <vt:variant>
        <vt:lpwstr>_Toc194003758</vt:lpwstr>
      </vt:variant>
      <vt:variant>
        <vt:i4>1572914</vt:i4>
      </vt:variant>
      <vt:variant>
        <vt:i4>44</vt:i4>
      </vt:variant>
      <vt:variant>
        <vt:i4>0</vt:i4>
      </vt:variant>
      <vt:variant>
        <vt:i4>5</vt:i4>
      </vt:variant>
      <vt:variant>
        <vt:lpwstr/>
      </vt:variant>
      <vt:variant>
        <vt:lpwstr>_Toc194003757</vt:lpwstr>
      </vt:variant>
      <vt:variant>
        <vt:i4>1572914</vt:i4>
      </vt:variant>
      <vt:variant>
        <vt:i4>41</vt:i4>
      </vt:variant>
      <vt:variant>
        <vt:i4>0</vt:i4>
      </vt:variant>
      <vt:variant>
        <vt:i4>5</vt:i4>
      </vt:variant>
      <vt:variant>
        <vt:lpwstr/>
      </vt:variant>
      <vt:variant>
        <vt:lpwstr>_Toc194003756</vt:lpwstr>
      </vt:variant>
      <vt:variant>
        <vt:i4>1572914</vt:i4>
      </vt:variant>
      <vt:variant>
        <vt:i4>38</vt:i4>
      </vt:variant>
      <vt:variant>
        <vt:i4>0</vt:i4>
      </vt:variant>
      <vt:variant>
        <vt:i4>5</vt:i4>
      </vt:variant>
      <vt:variant>
        <vt:lpwstr/>
      </vt:variant>
      <vt:variant>
        <vt:lpwstr>_Toc194003755</vt:lpwstr>
      </vt:variant>
      <vt:variant>
        <vt:i4>1572914</vt:i4>
      </vt:variant>
      <vt:variant>
        <vt:i4>35</vt:i4>
      </vt:variant>
      <vt:variant>
        <vt:i4>0</vt:i4>
      </vt:variant>
      <vt:variant>
        <vt:i4>5</vt:i4>
      </vt:variant>
      <vt:variant>
        <vt:lpwstr/>
      </vt:variant>
      <vt:variant>
        <vt:lpwstr>_Toc194003754</vt:lpwstr>
      </vt:variant>
      <vt:variant>
        <vt:i4>1572914</vt:i4>
      </vt:variant>
      <vt:variant>
        <vt:i4>32</vt:i4>
      </vt:variant>
      <vt:variant>
        <vt:i4>0</vt:i4>
      </vt:variant>
      <vt:variant>
        <vt:i4>5</vt:i4>
      </vt:variant>
      <vt:variant>
        <vt:lpwstr/>
      </vt:variant>
      <vt:variant>
        <vt:lpwstr>_Toc194003753</vt:lpwstr>
      </vt:variant>
      <vt:variant>
        <vt:i4>1572914</vt:i4>
      </vt:variant>
      <vt:variant>
        <vt:i4>29</vt:i4>
      </vt:variant>
      <vt:variant>
        <vt:i4>0</vt:i4>
      </vt:variant>
      <vt:variant>
        <vt:i4>5</vt:i4>
      </vt:variant>
      <vt:variant>
        <vt:lpwstr/>
      </vt:variant>
      <vt:variant>
        <vt:lpwstr>_Toc194003752</vt:lpwstr>
      </vt:variant>
      <vt:variant>
        <vt:i4>1572914</vt:i4>
      </vt:variant>
      <vt:variant>
        <vt:i4>26</vt:i4>
      </vt:variant>
      <vt:variant>
        <vt:i4>0</vt:i4>
      </vt:variant>
      <vt:variant>
        <vt:i4>5</vt:i4>
      </vt:variant>
      <vt:variant>
        <vt:lpwstr/>
      </vt:variant>
      <vt:variant>
        <vt:lpwstr>_Toc194003751</vt:lpwstr>
      </vt:variant>
      <vt:variant>
        <vt:i4>1572914</vt:i4>
      </vt:variant>
      <vt:variant>
        <vt:i4>23</vt:i4>
      </vt:variant>
      <vt:variant>
        <vt:i4>0</vt:i4>
      </vt:variant>
      <vt:variant>
        <vt:i4>5</vt:i4>
      </vt:variant>
      <vt:variant>
        <vt:lpwstr/>
      </vt:variant>
      <vt:variant>
        <vt:lpwstr>_Toc194003750</vt:lpwstr>
      </vt:variant>
      <vt:variant>
        <vt:i4>1638450</vt:i4>
      </vt:variant>
      <vt:variant>
        <vt:i4>20</vt:i4>
      </vt:variant>
      <vt:variant>
        <vt:i4>0</vt:i4>
      </vt:variant>
      <vt:variant>
        <vt:i4>5</vt:i4>
      </vt:variant>
      <vt:variant>
        <vt:lpwstr/>
      </vt:variant>
      <vt:variant>
        <vt:lpwstr>_Toc194003749</vt:lpwstr>
      </vt:variant>
      <vt:variant>
        <vt:i4>1703986</vt:i4>
      </vt:variant>
      <vt:variant>
        <vt:i4>14</vt:i4>
      </vt:variant>
      <vt:variant>
        <vt:i4>0</vt:i4>
      </vt:variant>
      <vt:variant>
        <vt:i4>5</vt:i4>
      </vt:variant>
      <vt:variant>
        <vt:lpwstr/>
      </vt:variant>
      <vt:variant>
        <vt:lpwstr>_Toc194003777</vt:lpwstr>
      </vt:variant>
      <vt:variant>
        <vt:i4>1703986</vt:i4>
      </vt:variant>
      <vt:variant>
        <vt:i4>11</vt:i4>
      </vt:variant>
      <vt:variant>
        <vt:i4>0</vt:i4>
      </vt:variant>
      <vt:variant>
        <vt:i4>5</vt:i4>
      </vt:variant>
      <vt:variant>
        <vt:lpwstr/>
      </vt:variant>
      <vt:variant>
        <vt:lpwstr>_Toc194003776</vt:lpwstr>
      </vt:variant>
      <vt:variant>
        <vt:i4>1703986</vt:i4>
      </vt:variant>
      <vt:variant>
        <vt:i4>8</vt:i4>
      </vt:variant>
      <vt:variant>
        <vt:i4>0</vt:i4>
      </vt:variant>
      <vt:variant>
        <vt:i4>5</vt:i4>
      </vt:variant>
      <vt:variant>
        <vt:lpwstr/>
      </vt:variant>
      <vt:variant>
        <vt:lpwstr>_Toc194003775</vt:lpwstr>
      </vt:variant>
      <vt:variant>
        <vt:i4>1703986</vt:i4>
      </vt:variant>
      <vt:variant>
        <vt:i4>5</vt:i4>
      </vt:variant>
      <vt:variant>
        <vt:i4>0</vt:i4>
      </vt:variant>
      <vt:variant>
        <vt:i4>5</vt:i4>
      </vt:variant>
      <vt:variant>
        <vt:lpwstr/>
      </vt:variant>
      <vt:variant>
        <vt:lpwstr>_Toc194003774</vt:lpwstr>
      </vt:variant>
      <vt:variant>
        <vt:i4>2228315</vt:i4>
      </vt:variant>
      <vt:variant>
        <vt:i4>3</vt:i4>
      </vt:variant>
      <vt:variant>
        <vt:i4>0</vt:i4>
      </vt:variant>
      <vt:variant>
        <vt:i4>5</vt:i4>
      </vt:variant>
      <vt:variant>
        <vt:lpwstr>mailto:marco.belleschi@ericsson.com</vt:lpwstr>
      </vt:variant>
      <vt:variant>
        <vt:lpwstr/>
      </vt:variant>
      <vt:variant>
        <vt:i4>4849768</vt:i4>
      </vt:variant>
      <vt:variant>
        <vt:i4>0</vt:i4>
      </vt:variant>
      <vt:variant>
        <vt:i4>0</vt:i4>
      </vt:variant>
      <vt:variant>
        <vt:i4>5</vt:i4>
      </vt:variant>
      <vt:variant>
        <vt:lpwstr>mailto:sakib.bin.redhwan@ericsson.com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Andra Mihaela Voicu</cp:lastModifiedBy>
  <cp:revision>1117</cp:revision>
  <cp:lastPrinted>2008-02-05T04:09:00Z</cp:lastPrinted>
  <dcterms:created xsi:type="dcterms:W3CDTF">2024-08-10T05:33:00Z</dcterms:created>
  <dcterms:modified xsi:type="dcterms:W3CDTF">2025-03-28T07:21:00Z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